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C2A7" w14:textId="77777777" w:rsidR="007141CE" w:rsidRPr="00AF3FE4" w:rsidRDefault="003116C6" w:rsidP="007141CE">
      <w:pPr>
        <w:pBdr>
          <w:top w:val="nil"/>
          <w:left w:val="nil"/>
          <w:bottom w:val="nil"/>
          <w:right w:val="nil"/>
          <w:between w:val="nil"/>
        </w:pBdr>
        <w:spacing w:line="240" w:lineRule="auto"/>
        <w:rPr>
          <w:b/>
          <w:color w:val="000000"/>
          <w:sz w:val="28"/>
          <w:szCs w:val="28"/>
          <w:lang w:val="en-GB"/>
        </w:rPr>
      </w:pPr>
      <w:r>
        <w:rPr>
          <w:rFonts w:ascii="MS UI Gothic" w:eastAsia="MS UI Gothic" w:hAnsi="MS UI Gothic" w:cs="MS UI Gothic"/>
          <w:b/>
          <w:bCs/>
          <w:color w:val="000000"/>
          <w:sz w:val="28"/>
          <w:szCs w:val="28"/>
          <w:lang w:val="en-GB" w:eastAsia="ja-JP"/>
        </w:rPr>
        <w:t>Tudor goes pink with Inter Miami CF!</w:t>
      </w:r>
    </w:p>
    <w:p w14:paraId="0D657B7B" w14:textId="5069C9FC" w:rsidR="00827D0D" w:rsidRPr="0010287C" w:rsidRDefault="003116C6" w:rsidP="007141CE">
      <w:pPr>
        <w:pBdr>
          <w:top w:val="nil"/>
          <w:left w:val="nil"/>
          <w:bottom w:val="nil"/>
          <w:right w:val="nil"/>
          <w:between w:val="nil"/>
        </w:pBdr>
        <w:spacing w:line="240" w:lineRule="auto"/>
        <w:rPr>
          <w:rFonts w:ascii="MS UI Gothic" w:eastAsia="MS UI Gothic" w:hAnsi="MS UI Gothic" w:cs="MS UI Gothic"/>
          <w:color w:val="000000"/>
          <w:sz w:val="22"/>
          <w:szCs w:val="22"/>
          <w:lang w:val="en-GB" w:eastAsia="ja-JP"/>
        </w:rPr>
      </w:pPr>
      <w:r>
        <w:rPr>
          <w:rFonts w:ascii="MS UI Gothic" w:eastAsia="MS UI Gothic" w:hAnsi="MS UI Gothic" w:cs="MS UI Gothic"/>
          <w:lang w:val="en-GB" w:eastAsia="ja-JP"/>
        </w:rPr>
        <w:br/>
      </w:r>
      <w:r>
        <w:rPr>
          <w:rFonts w:ascii="MS UI Gothic" w:eastAsia="MS UI Gothic" w:hAnsi="MS UI Gothic" w:cs="MS UI Gothic"/>
          <w:color w:val="000000"/>
          <w:sz w:val="22"/>
          <w:szCs w:val="22"/>
          <w:lang w:val="en-GB" w:eastAsia="ja-JP"/>
        </w:rPr>
        <w:t>そう、世界トップクラスの</w:t>
      </w:r>
      <w:proofErr w:type="spellStart"/>
      <w:r>
        <w:rPr>
          <w:rFonts w:ascii="MS UI Gothic" w:eastAsia="MS UI Gothic" w:hAnsi="MS UI Gothic" w:cs="MS UI Gothic"/>
          <w:i/>
          <w:iCs/>
          <w:color w:val="000000"/>
          <w:sz w:val="22"/>
          <w:szCs w:val="22"/>
          <w:lang w:val="en-GB" w:eastAsia="ja-JP"/>
        </w:rPr>
        <w:t>fútbol</w:t>
      </w:r>
      <w:proofErr w:type="spellEnd"/>
      <w:r w:rsidR="0010287C">
        <w:rPr>
          <w:rFonts w:ascii="MS UI Gothic" w:eastAsia="MS UI Gothic" w:hAnsi="MS UI Gothic" w:cs="MS UI Gothic" w:hint="eastAsia"/>
          <w:color w:val="000000"/>
          <w:sz w:val="22"/>
          <w:szCs w:val="22"/>
          <w:lang w:val="en-GB" w:eastAsia="ja-JP"/>
        </w:rPr>
        <w:t>（</w:t>
      </w:r>
      <w:r>
        <w:rPr>
          <w:rFonts w:ascii="MS UI Gothic" w:eastAsia="MS UI Gothic" w:hAnsi="MS UI Gothic" w:cs="MS UI Gothic"/>
          <w:color w:val="000000"/>
          <w:sz w:val="22"/>
          <w:szCs w:val="22"/>
          <w:lang w:val="en-GB" w:eastAsia="ja-JP"/>
        </w:rPr>
        <w:t>フットボル）を国内外に届けるグローバルクラブ、</w:t>
      </w:r>
      <w:r>
        <w:rPr>
          <w:rFonts w:ascii="MS UI Gothic" w:eastAsia="MS UI Gothic" w:hAnsi="MS UI Gothic" w:cs="MS UI Gothic"/>
          <w:sz w:val="22"/>
          <w:szCs w:val="22"/>
          <w:lang w:val="en-GB" w:eastAsia="ja-JP"/>
        </w:rPr>
        <w:t>インテル・マイアミCFのオフィシャルタイムキーパーとなったチューダー。果敢</w:t>
      </w:r>
      <w:r>
        <w:rPr>
          <w:rFonts w:ascii="MS UI Gothic" w:eastAsia="MS UI Gothic" w:hAnsi="MS UI Gothic" w:cs="MS UI Gothic"/>
          <w:color w:val="000000"/>
          <w:sz w:val="22"/>
          <w:szCs w:val="22"/>
          <w:lang w:val="en-GB" w:eastAsia="ja-JP"/>
        </w:rPr>
        <w:t>な精神から生まれたこの</w:t>
      </w:r>
      <w:r>
        <w:rPr>
          <w:rFonts w:ascii="MS UI Gothic" w:eastAsia="MS UI Gothic" w:hAnsi="MS UI Gothic" w:cs="MS UI Gothic"/>
          <w:lang w:val="en-GB" w:eastAsia="ja-JP"/>
        </w:rPr>
        <w:t>クラブ</w:t>
      </w:r>
      <w:r>
        <w:rPr>
          <w:rFonts w:ascii="MS UI Gothic" w:eastAsia="MS UI Gothic" w:hAnsi="MS UI Gothic" w:cs="MS UI Gothic"/>
          <w:color w:val="000000"/>
          <w:sz w:val="22"/>
          <w:szCs w:val="22"/>
          <w:lang w:val="en-GB" w:eastAsia="ja-JP"/>
        </w:rPr>
        <w:t>は、わずか</w:t>
      </w:r>
      <w:r>
        <w:rPr>
          <w:rFonts w:ascii="MS UI Gothic" w:eastAsia="MS UI Gothic" w:hAnsi="MS UI Gothic" w:cs="MS UI Gothic"/>
          <w:sz w:val="22"/>
          <w:szCs w:val="22"/>
          <w:lang w:val="en-GB" w:eastAsia="ja-JP"/>
        </w:rPr>
        <w:t>5シーズン目にして、スポーツ界で最も熱量の高いチームのひとつとなった。</w:t>
      </w:r>
    </w:p>
    <w:p w14:paraId="093EC600" w14:textId="77777777" w:rsidR="00827D0D" w:rsidRPr="00AF3FE4" w:rsidRDefault="00827D0D" w:rsidP="007141CE">
      <w:pPr>
        <w:spacing w:line="240" w:lineRule="auto"/>
        <w:jc w:val="both"/>
        <w:rPr>
          <w:b/>
          <w:sz w:val="22"/>
          <w:szCs w:val="22"/>
          <w:lang w:val="en-GB"/>
        </w:rPr>
      </w:pPr>
    </w:p>
    <w:p w14:paraId="483E96D6" w14:textId="302B4D04" w:rsidR="00827D0D" w:rsidRPr="00AF3FE4" w:rsidRDefault="003116C6" w:rsidP="007141CE">
      <w:pPr>
        <w:spacing w:line="240" w:lineRule="auto"/>
        <w:jc w:val="both"/>
        <w:rPr>
          <w:color w:val="202122"/>
          <w:sz w:val="22"/>
          <w:szCs w:val="22"/>
          <w:lang w:val="en-GB"/>
        </w:rPr>
      </w:pPr>
      <w:r>
        <w:rPr>
          <w:rFonts w:ascii="MS UI Gothic" w:eastAsia="MS UI Gothic" w:hAnsi="MS UI Gothic" w:cs="MS UI Gothic"/>
          <w:sz w:val="22"/>
          <w:szCs w:val="22"/>
          <w:lang w:val="en-GB" w:eastAsia="ja-JP"/>
        </w:rPr>
        <w:t>「Born To Dare」の哲学。チューダーが重んじるこのスピリットこそが、ブランドアンバサダーでインテル・マイアミCFの共同オーナーでもあるデイヴィッド・ベッカムが、マネージングオーナーのホルヘ・マス、そしてもう一人の共同オーナーのホセ・マスとともに、他にはない</w:t>
      </w:r>
      <w:r>
        <w:rPr>
          <w:rFonts w:ascii="MS UI Gothic" w:eastAsia="MS UI Gothic" w:hAnsi="MS UI Gothic" w:cs="MS UI Gothic"/>
          <w:i/>
          <w:iCs/>
          <w:sz w:val="22"/>
          <w:szCs w:val="22"/>
          <w:lang w:val="en-GB" w:eastAsia="ja-JP"/>
        </w:rPr>
        <w:t>フットボル</w:t>
      </w:r>
      <w:r>
        <w:rPr>
          <w:rFonts w:ascii="MS UI Gothic" w:eastAsia="MS UI Gothic" w:hAnsi="MS UI Gothic" w:cs="MS UI Gothic"/>
          <w:sz w:val="22"/>
          <w:szCs w:val="22"/>
          <w:lang w:val="en-GB" w:eastAsia="ja-JP"/>
        </w:rPr>
        <w:t>クラブを作るという大胆で先見性に富んだ道を歩むことを通して追求したものだ。</w:t>
      </w:r>
      <w:r>
        <w:rPr>
          <w:rFonts w:ascii="MS UI Gothic" w:eastAsia="MS UI Gothic" w:hAnsi="MS UI Gothic" w:cs="MS UI Gothic"/>
          <w:color w:val="202122"/>
          <w:sz w:val="22"/>
          <w:szCs w:val="22"/>
          <w:lang w:val="en-GB" w:eastAsia="ja-JP"/>
        </w:rPr>
        <w:t>「夢を思いのままに」を理念として</w:t>
      </w:r>
      <w:r>
        <w:rPr>
          <w:rFonts w:ascii="MS UI Gothic" w:eastAsia="MS UI Gothic" w:hAnsi="MS UI Gothic" w:cs="MS UI Gothic"/>
          <w:sz w:val="22"/>
          <w:szCs w:val="22"/>
          <w:lang w:val="en-GB" w:eastAsia="ja-JP"/>
        </w:rPr>
        <w:t>ゼロから発足したこの世界的なクラブは、現在、世界最高の選手たちのホームとなっている。</w:t>
      </w:r>
    </w:p>
    <w:p w14:paraId="242D695C" w14:textId="77777777" w:rsidR="00827D0D" w:rsidRPr="00AF3FE4" w:rsidRDefault="00827D0D" w:rsidP="007141CE">
      <w:pPr>
        <w:spacing w:line="240" w:lineRule="auto"/>
        <w:jc w:val="both"/>
        <w:rPr>
          <w:color w:val="202122"/>
          <w:sz w:val="22"/>
          <w:szCs w:val="22"/>
          <w:lang w:val="en-GB"/>
        </w:rPr>
      </w:pPr>
    </w:p>
    <w:p w14:paraId="7D2FAB2F" w14:textId="77777777" w:rsidR="00827D0D" w:rsidRPr="0010287C" w:rsidRDefault="003116C6" w:rsidP="007141CE">
      <w:pPr>
        <w:spacing w:line="240" w:lineRule="auto"/>
        <w:jc w:val="both"/>
        <w:rPr>
          <w:b/>
          <w:bCs/>
          <w:color w:val="202122"/>
          <w:sz w:val="22"/>
          <w:szCs w:val="22"/>
          <w:lang w:val="en-GB"/>
        </w:rPr>
      </w:pPr>
      <w:r w:rsidRPr="0010287C">
        <w:rPr>
          <w:rFonts w:ascii="MS UI Gothic" w:eastAsia="MS UI Gothic" w:hAnsi="MS UI Gothic" w:cs="MS UI Gothic"/>
          <w:b/>
          <w:bCs/>
          <w:color w:val="202122"/>
          <w:sz w:val="22"/>
          <w:szCs w:val="22"/>
          <w:lang w:val="en-GB" w:eastAsia="ja-JP"/>
        </w:rPr>
        <w:t>大胆なカラー、ピンク</w:t>
      </w:r>
    </w:p>
    <w:p w14:paraId="28C73631" w14:textId="079142CD" w:rsidR="00827D0D" w:rsidRPr="0010287C" w:rsidRDefault="003116C6" w:rsidP="007141CE">
      <w:pPr>
        <w:spacing w:line="240" w:lineRule="auto"/>
        <w:jc w:val="both"/>
        <w:rPr>
          <w:color w:val="202122"/>
          <w:sz w:val="22"/>
          <w:szCs w:val="22"/>
          <w:lang w:val="en-GB"/>
        </w:rPr>
      </w:pPr>
      <w:r w:rsidRPr="0010287C">
        <w:rPr>
          <w:rFonts w:ascii="MS UI Gothic" w:eastAsia="MS UI Gothic" w:hAnsi="MS UI Gothic" w:cs="MS UI Gothic"/>
          <w:color w:val="202122"/>
          <w:sz w:val="22"/>
          <w:szCs w:val="22"/>
          <w:lang w:val="en-GB" w:eastAsia="ja-JP"/>
        </w:rPr>
        <w:t>インテル・マイアミCFのチームカラーはピンク。南フロリダの活気に満ちた魂を反映したこの色は、ひと際目を引く。クラブとそのファンに共通する大胆なスピリットを体現するカラーでもある。これこそが</w:t>
      </w:r>
      <w:r w:rsidR="0010287C">
        <w:rPr>
          <w:rFonts w:ascii="MS UI Gothic" w:eastAsia="MS UI Gothic" w:hAnsi="MS UI Gothic" w:cs="MS UI Gothic"/>
          <w:color w:val="202122"/>
          <w:sz w:val="22"/>
          <w:szCs w:val="22"/>
          <w:lang w:val="en-GB" w:eastAsia="ja-JP"/>
        </w:rPr>
        <w:t>1</w:t>
      </w:r>
      <w:r w:rsidRPr="0010287C">
        <w:rPr>
          <w:rFonts w:ascii="MS UI Gothic" w:eastAsia="MS UI Gothic" w:hAnsi="MS UI Gothic" w:cs="MS UI Gothic"/>
          <w:color w:val="202122"/>
          <w:sz w:val="22"/>
          <w:szCs w:val="22"/>
          <w:lang w:val="en-GB" w:eastAsia="ja-JP"/>
        </w:rPr>
        <w:t>世紀近く前にチューダーを生み出した精神であり、ブランドシグネチャーの「Born To Dare」に集約されている心構えである。</w:t>
      </w:r>
    </w:p>
    <w:p w14:paraId="7D76C30C" w14:textId="77777777" w:rsidR="00827D0D" w:rsidRPr="00AF3FE4" w:rsidRDefault="00827D0D" w:rsidP="007141CE">
      <w:pPr>
        <w:spacing w:line="240" w:lineRule="auto"/>
        <w:jc w:val="both"/>
        <w:rPr>
          <w:color w:val="202122"/>
          <w:sz w:val="22"/>
          <w:szCs w:val="22"/>
          <w:lang w:val="en-GB"/>
        </w:rPr>
      </w:pPr>
    </w:p>
    <w:p w14:paraId="5025ADFA" w14:textId="77777777" w:rsidR="00827D0D" w:rsidRPr="00AF3FE4" w:rsidRDefault="003116C6" w:rsidP="007141CE">
      <w:pPr>
        <w:spacing w:line="240" w:lineRule="auto"/>
        <w:jc w:val="both"/>
        <w:rPr>
          <w:b/>
          <w:color w:val="202122"/>
          <w:sz w:val="22"/>
          <w:szCs w:val="22"/>
          <w:lang w:val="en-GB"/>
        </w:rPr>
      </w:pPr>
      <w:r>
        <w:rPr>
          <w:rFonts w:ascii="MS UI Gothic" w:eastAsia="MS UI Gothic" w:hAnsi="MS UI Gothic" w:cs="MS UI Gothic"/>
          <w:b/>
          <w:bCs/>
          <w:color w:val="202122"/>
          <w:sz w:val="22"/>
          <w:szCs w:val="22"/>
          <w:lang w:val="en-GB" w:eastAsia="ja-JP"/>
        </w:rPr>
        <w:t>チューダーがインテル・マイアミCFのオフィシャルタイムキーパーに就任</w:t>
      </w:r>
    </w:p>
    <w:p w14:paraId="50902B28" w14:textId="77777777" w:rsidR="00827D0D" w:rsidRPr="00AF3FE4" w:rsidRDefault="003116C6" w:rsidP="007141CE">
      <w:pPr>
        <w:spacing w:line="240" w:lineRule="auto"/>
        <w:jc w:val="both"/>
        <w:rPr>
          <w:color w:val="202122"/>
          <w:sz w:val="22"/>
          <w:szCs w:val="22"/>
          <w:lang w:val="en-GB"/>
        </w:rPr>
      </w:pPr>
      <w:r>
        <w:rPr>
          <w:rFonts w:ascii="MS UI Gothic" w:eastAsia="MS UI Gothic" w:hAnsi="MS UI Gothic" w:cs="MS UI Gothic"/>
          <w:color w:val="202122"/>
          <w:sz w:val="22"/>
          <w:szCs w:val="22"/>
          <w:lang w:val="en-GB" w:eastAsia="ja-JP"/>
        </w:rPr>
        <w:t>チューダーが現在最もエキサイティングなサッカーチームのオフィシャルタイムキーパーになったということは、インテル・マイアミCFのチェイス・スタジアムの至るところで、チューダーの盾のモチーフを多くの人が目にすることを意味する。インテル・マイアミCFに関連する時計といえば、チューダーはクラブが誕生するもっと前からデイヴィッド・ベッカムと一緒に仕事をしており、何年も前にインテル・マイアミCFの紋章をダイアルにあしらった、ユニークピースのペラゴスを彼に贈った。以来デイヴィッドは試合のたびにその時計を身に着けてきた。ある意味では、チューダーはインテル・マイアミCFが産声を上げたその日から共に歩んできており、今それが公式となったのだ。</w:t>
      </w:r>
    </w:p>
    <w:p w14:paraId="45D4877B" w14:textId="77777777" w:rsidR="00827D0D" w:rsidRPr="00AF3FE4" w:rsidRDefault="00827D0D" w:rsidP="007141CE">
      <w:pPr>
        <w:pBdr>
          <w:top w:val="nil"/>
          <w:left w:val="nil"/>
          <w:bottom w:val="nil"/>
          <w:right w:val="nil"/>
          <w:between w:val="nil"/>
        </w:pBdr>
        <w:spacing w:line="240" w:lineRule="auto"/>
        <w:jc w:val="both"/>
        <w:rPr>
          <w:b/>
          <w:color w:val="000000"/>
          <w:sz w:val="22"/>
          <w:szCs w:val="22"/>
          <w:lang w:val="en-GB"/>
        </w:rPr>
      </w:pPr>
    </w:p>
    <w:p w14:paraId="055E4D62" w14:textId="77777777" w:rsidR="00827D0D" w:rsidRPr="00AF3FE4" w:rsidRDefault="003116C6" w:rsidP="007141CE">
      <w:pPr>
        <w:pBdr>
          <w:top w:val="nil"/>
          <w:left w:val="nil"/>
          <w:bottom w:val="nil"/>
          <w:right w:val="nil"/>
          <w:between w:val="nil"/>
        </w:pBdr>
        <w:spacing w:line="240" w:lineRule="auto"/>
        <w:jc w:val="both"/>
        <w:rPr>
          <w:b/>
          <w:color w:val="000000"/>
          <w:sz w:val="22"/>
          <w:szCs w:val="22"/>
          <w:lang w:val="en-GB"/>
        </w:rPr>
      </w:pPr>
      <w:r>
        <w:rPr>
          <w:rFonts w:ascii="MS UI Gothic" w:eastAsia="MS UI Gothic" w:hAnsi="MS UI Gothic" w:cs="MS UI Gothic"/>
          <w:b/>
          <w:bCs/>
          <w:color w:val="000000"/>
          <w:sz w:val="22"/>
          <w:szCs w:val="22"/>
          <w:lang w:val="en-GB" w:eastAsia="ja-JP"/>
        </w:rPr>
        <w:t>TUDOR IS “BORN TO DARE”</w:t>
      </w:r>
    </w:p>
    <w:p w14:paraId="0DCB57F6" w14:textId="77777777" w:rsidR="00827D0D" w:rsidRPr="00AF3FE4" w:rsidRDefault="003116C6" w:rsidP="007141CE">
      <w:pPr>
        <w:pBdr>
          <w:top w:val="nil"/>
          <w:left w:val="nil"/>
          <w:bottom w:val="nil"/>
          <w:right w:val="nil"/>
          <w:between w:val="nil"/>
        </w:pBdr>
        <w:spacing w:line="240" w:lineRule="auto"/>
        <w:jc w:val="both"/>
        <w:rPr>
          <w:color w:val="000000"/>
          <w:sz w:val="22"/>
          <w:szCs w:val="22"/>
          <w:lang w:val="en-GB"/>
        </w:rPr>
      </w:pPr>
      <w:r>
        <w:rPr>
          <w:rFonts w:ascii="MS UI Gothic" w:eastAsia="MS UI Gothic" w:hAnsi="MS UI Gothic" w:cs="MS UI Gothic"/>
          <w:color w:val="000000"/>
          <w:sz w:val="22"/>
          <w:szCs w:val="22"/>
          <w:lang w:val="en-GB" w:eastAsia="ja-JP"/>
        </w:rPr>
        <w:t>チューダーの哲学、Born To Dare。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つまり、今日のチューダーを築き上げる支えとなった、時計製造に対するその先進的な取り組みの証なのだ。チューダーの革新は常に注目の的であり、チューダーのBorn To Dareの精神は、デイヴィッド・ベッカム、ジェイ・チョウ、オールブラックス、TUDOR プロサイクリングチーム、アリンギ・レッドブル・レーシングチーム、Visa Cash App RB Formula Oneチーム、ワールド・サーフ・リーグ、ビッグウェーブサーファーのニック・フォン＝ルップ、フリーダイビングの世界チャンピオンに3度輝いたモーガン・ブルキス、そして今回のインテル・マイアミCFといった、大胆不敵でユニークな生き様を描き偉業を成し遂げた著名なアンバサダーやパートナーシップによって世界中で支持されている。</w:t>
      </w:r>
    </w:p>
    <w:p w14:paraId="4CFA240D" w14:textId="77777777" w:rsidR="00827D0D" w:rsidRPr="00AF3FE4" w:rsidRDefault="00827D0D" w:rsidP="007141CE">
      <w:pPr>
        <w:spacing w:line="240" w:lineRule="auto"/>
        <w:jc w:val="both"/>
        <w:rPr>
          <w:sz w:val="22"/>
          <w:szCs w:val="22"/>
          <w:lang w:val="en-GB"/>
        </w:rPr>
      </w:pPr>
    </w:p>
    <w:p w14:paraId="3345DC97" w14:textId="77777777" w:rsidR="00827D0D" w:rsidRPr="00AF3FE4" w:rsidRDefault="003116C6" w:rsidP="007141CE">
      <w:pPr>
        <w:pBdr>
          <w:top w:val="nil"/>
          <w:left w:val="nil"/>
          <w:bottom w:val="nil"/>
          <w:right w:val="nil"/>
          <w:between w:val="nil"/>
        </w:pBdr>
        <w:spacing w:line="240" w:lineRule="auto"/>
        <w:jc w:val="both"/>
        <w:rPr>
          <w:b/>
          <w:color w:val="000000"/>
          <w:sz w:val="22"/>
          <w:szCs w:val="22"/>
          <w:lang w:val="en-GB"/>
        </w:rPr>
      </w:pPr>
      <w:r>
        <w:rPr>
          <w:rFonts w:ascii="MS UI Gothic" w:eastAsia="MS UI Gothic" w:hAnsi="MS UI Gothic" w:cs="MS UI Gothic"/>
          <w:b/>
          <w:bCs/>
          <w:color w:val="000000"/>
          <w:sz w:val="22"/>
          <w:szCs w:val="22"/>
          <w:lang w:val="en-GB" w:eastAsia="ja-JP"/>
        </w:rPr>
        <w:t>ABOUT TUDOR</w:t>
      </w:r>
    </w:p>
    <w:p w14:paraId="1A2C6CD7" w14:textId="77777777" w:rsidR="00827D0D" w:rsidRPr="00AF3FE4" w:rsidRDefault="003116C6" w:rsidP="007141CE">
      <w:pPr>
        <w:spacing w:line="240" w:lineRule="auto"/>
        <w:jc w:val="both"/>
        <w:rPr>
          <w:sz w:val="22"/>
          <w:szCs w:val="22"/>
          <w:lang w:val="en-GB"/>
        </w:rPr>
      </w:pPr>
      <w:r>
        <w:rPr>
          <w:rFonts w:ascii="MS UI Gothic" w:eastAsia="MS UI Gothic" w:hAnsi="MS UI Gothic" w:cs="MS UI Gothic"/>
          <w:sz w:val="22"/>
          <w:szCs w:val="22"/>
          <w:lang w:val="en-GB" w:eastAsia="ja-JP"/>
        </w:rPr>
        <w:t>チューダーは、数々の受賞歴のあるスイス製ウォッチブランドで、洗練された美しさ、確かな信頼性、そして価格を超える独自の価値を備えた時計を提供する。チューダーの起源は1926年にまで遡り、この年ロレックスの創立者ハンス・ウイルスドルフの代理者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w:t>
      </w:r>
      <w:r>
        <w:rPr>
          <w:rFonts w:ascii="MS UI Gothic" w:eastAsia="MS UI Gothic" w:hAnsi="MS UI Gothic" w:cs="MS UI Gothic"/>
          <w:sz w:val="22"/>
          <w:szCs w:val="22"/>
          <w:lang w:val="en-GB" w:eastAsia="ja-JP"/>
        </w:rPr>
        <w:lastRenderedPageBreak/>
        <w:t>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355841BB" w14:textId="77777777" w:rsidR="007141CE" w:rsidRPr="00AF3FE4" w:rsidRDefault="007141CE" w:rsidP="007141CE">
      <w:pPr>
        <w:spacing w:line="240" w:lineRule="auto"/>
        <w:jc w:val="both"/>
        <w:rPr>
          <w:sz w:val="22"/>
          <w:szCs w:val="22"/>
          <w:lang w:val="en-GB"/>
        </w:rPr>
      </w:pPr>
    </w:p>
    <w:p w14:paraId="15DE83AB" w14:textId="7FF77069" w:rsidR="00827D0D" w:rsidRPr="00AF3FE4" w:rsidRDefault="003116C6" w:rsidP="007141CE">
      <w:pPr>
        <w:pBdr>
          <w:top w:val="nil"/>
          <w:left w:val="nil"/>
          <w:bottom w:val="nil"/>
          <w:right w:val="nil"/>
          <w:between w:val="nil"/>
        </w:pBdr>
        <w:spacing w:line="240" w:lineRule="auto"/>
        <w:rPr>
          <w:color w:val="151516"/>
          <w:sz w:val="22"/>
          <w:szCs w:val="22"/>
          <w:lang w:val="en-GB"/>
        </w:rPr>
      </w:pPr>
      <w:r>
        <w:rPr>
          <w:rFonts w:ascii="MS UI Gothic" w:eastAsia="MS UI Gothic" w:hAnsi="MS UI Gothic" w:cs="MS UI Gothic"/>
          <w:b/>
          <w:bCs/>
          <w:color w:val="151516"/>
          <w:sz w:val="22"/>
          <w:szCs w:val="22"/>
          <w:lang w:val="en-GB" w:eastAsia="ja-JP"/>
        </w:rPr>
        <w:t>ABOUT INTER MIAMI CF</w:t>
      </w:r>
      <w:r>
        <w:rPr>
          <w:rFonts w:ascii="MS UI Gothic" w:eastAsia="MS UI Gothic" w:hAnsi="MS UI Gothic" w:cs="MS UI Gothic"/>
          <w:b/>
          <w:bCs/>
          <w:color w:val="151516"/>
          <w:sz w:val="22"/>
          <w:szCs w:val="22"/>
          <w:u w:val="single"/>
          <w:lang w:val="en-GB" w:eastAsia="ja-JP"/>
        </w:rPr>
        <w:br/>
      </w:r>
      <w:r>
        <w:rPr>
          <w:rFonts w:ascii="MS UI Gothic" w:eastAsia="MS UI Gothic" w:hAnsi="MS UI Gothic" w:cs="MS UI Gothic"/>
          <w:color w:val="151516"/>
          <w:sz w:val="22"/>
          <w:szCs w:val="22"/>
          <w:lang w:val="en-GB" w:eastAsia="ja-JP"/>
        </w:rPr>
        <w:t xml:space="preserve">インテル・マイアミCFで知られるClub </w:t>
      </w:r>
      <w:proofErr w:type="spellStart"/>
      <w:r>
        <w:rPr>
          <w:rFonts w:ascii="MS UI Gothic" w:eastAsia="MS UI Gothic" w:hAnsi="MS UI Gothic" w:cs="MS UI Gothic"/>
          <w:color w:val="151516"/>
          <w:sz w:val="22"/>
          <w:szCs w:val="22"/>
          <w:lang w:val="en-GB" w:eastAsia="ja-JP"/>
        </w:rPr>
        <w:t>Interna</w:t>
      </w:r>
      <w:r w:rsidR="00A67C78">
        <w:rPr>
          <w:rFonts w:ascii="MS UI Gothic" w:eastAsia="MS UI Gothic" w:hAnsi="MS UI Gothic" w:cs="MS UI Gothic"/>
          <w:color w:val="151516"/>
          <w:sz w:val="22"/>
          <w:szCs w:val="22"/>
          <w:lang w:val="en-GB" w:eastAsia="ja-JP"/>
        </w:rPr>
        <w:t>c</w:t>
      </w:r>
      <w:r>
        <w:rPr>
          <w:rFonts w:ascii="MS UI Gothic" w:eastAsia="MS UI Gothic" w:hAnsi="MS UI Gothic" w:cs="MS UI Gothic"/>
          <w:color w:val="151516"/>
          <w:sz w:val="22"/>
          <w:szCs w:val="22"/>
          <w:lang w:val="en-GB" w:eastAsia="ja-JP"/>
        </w:rPr>
        <w:t>ional</w:t>
      </w:r>
      <w:proofErr w:type="spellEnd"/>
      <w:r>
        <w:rPr>
          <w:rFonts w:ascii="MS UI Gothic" w:eastAsia="MS UI Gothic" w:hAnsi="MS UI Gothic" w:cs="MS UI Gothic"/>
          <w:color w:val="151516"/>
          <w:sz w:val="22"/>
          <w:szCs w:val="22"/>
          <w:lang w:val="en-GB" w:eastAsia="ja-JP"/>
        </w:rPr>
        <w:t xml:space="preserve"> de Fútbol Miamiは、メジャーリーグサッカーで5年目を迎えるアメリカのプロスポーツチームだ。インテル・マイアミは、チェイス・スタジアム、5万平方フィートのトレーニングセンター、7面のサッカーコートを含めた34エーカーもあるフロリダの施設を使用している。MLSチームに加え、このクラブはMLSネクスト・プロチームであるインテル・マイアミCF Ⅱを擁し、U-12とU-19のユースアカデミーも所有している。インテル・マイアミのメインパートナーは：ロイヤル・カリビアン、Frachtグループ、JPモルガン・チェース、Baptist Health、そしてFlorida Blueなどがある。詳細は、</w:t>
      </w:r>
      <w:r>
        <w:rPr>
          <w:rFonts w:ascii="MS UI Gothic" w:eastAsia="MS UI Gothic" w:hAnsi="MS UI Gothic" w:cs="MS UI Gothic"/>
          <w:color w:val="1155CC"/>
          <w:sz w:val="22"/>
          <w:szCs w:val="22"/>
          <w:u w:val="single"/>
          <w:lang w:val="en-GB" w:eastAsia="ja-JP"/>
        </w:rPr>
        <w:t>www.intermiamicf.com</w:t>
      </w:r>
      <w:r>
        <w:rPr>
          <w:rFonts w:ascii="MS UI Gothic" w:eastAsia="MS UI Gothic" w:hAnsi="MS UI Gothic" w:cs="MS UI Gothic"/>
          <w:color w:val="151516"/>
          <w:sz w:val="22"/>
          <w:szCs w:val="22"/>
          <w:lang w:val="en-GB" w:eastAsia="ja-JP"/>
        </w:rPr>
        <w:t>をチェック。</w:t>
      </w:r>
    </w:p>
    <w:p w14:paraId="146DFDB5" w14:textId="77777777" w:rsidR="00827D0D" w:rsidRDefault="00827D0D"/>
    <w:sectPr w:rsidR="00827D0D" w:rsidSect="00FF1FFC">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FA6C" w14:textId="77777777" w:rsidR="003116C6" w:rsidRDefault="003116C6">
      <w:pPr>
        <w:spacing w:line="240" w:lineRule="auto"/>
      </w:pPr>
      <w:r>
        <w:separator/>
      </w:r>
    </w:p>
  </w:endnote>
  <w:endnote w:type="continuationSeparator" w:id="0">
    <w:p w14:paraId="74371D86" w14:textId="77777777" w:rsidR="003116C6" w:rsidRDefault="00311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C6AD" w14:textId="77777777" w:rsidR="00827D0D" w:rsidRDefault="003116C6">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28CD8044" wp14:editId="6EBE85F8">
          <wp:extent cx="444317" cy="252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444317" cy="252000"/>
                  </a:xfrm>
                  <a:prstGeom prst="rect">
                    <a:avLst/>
                  </a:prstGeom>
                </pic:spPr>
              </pic:pic>
            </a:graphicData>
          </a:graphic>
        </wp:inline>
      </w:drawing>
    </w:r>
    <w:r>
      <w:rPr>
        <w:rFonts w:ascii="MS UI Gothic" w:eastAsia="MS UI Gothic" w:hAnsi="MS UI Gothic" w:cs="MS UI Gothic"/>
        <w:color w:val="000000"/>
        <w:lang w:eastAsia="ja-JP"/>
      </w:rPr>
      <w:tab/>
    </w:r>
    <w:r>
      <w:rPr>
        <w:noProof/>
        <w:color w:val="000000"/>
      </w:rPr>
      <w:drawing>
        <wp:inline distT="0" distB="0" distL="0" distR="0" wp14:anchorId="1E26700F" wp14:editId="43A5B7C1">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3"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rFonts w:ascii="MS UI Gothic" w:eastAsia="MS UI Gothic" w:hAnsi="MS UI Gothic" w:cs="MS UI Gothic"/>
        <w:color w:val="000000"/>
        <w:lang w:eastAsia="ja-JP"/>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s">
          <w:drawing>
            <wp:anchor distT="0" distB="0" distL="114300" distR="114300" simplePos="0" relativeHeight="251660288" behindDoc="0" locked="0" layoutInCell="1" allowOverlap="1" wp14:anchorId="47874BD1" wp14:editId="2C746F90">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pict>
            <v:shapetype w14:anchorId="65E1FC01" id="_x0000_t32" coordsize="21600,21600" o:spt="32" o:oned="t" path="m,l21600,21600e" filled="f">
              <v:path arrowok="t" fillok="f" o:connecttype="none"/>
              <o:lock v:ext="edit" shapetype="t"/>
            </v:shapetype>
            <v:shape id="Straight Arrow Connector 1" o:spid="_x0000_s1026" type="#_x0000_t32" style="position:absolute;left:0;text-align:left;margin-left:0;margin-top:-5pt;width:496.8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" strokecolor="#7f7f7f">
              <v:stroke startarrowwidth="narrow" startarrowlength="short" endarrowwidth="narrow" endarrowlength="short" joinstyle="miter"/>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72A" w14:textId="77777777" w:rsidR="00827D0D" w:rsidRDefault="003116C6">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2A7C7E68" wp14:editId="050A2C55">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5" name="image3.png" descr="C:\Users\novoa\AppData\Local\Microsoft\Windows\INetCache\Content.Word\TUDOR__HashBornToDare_Bloc__RVB.png"/>
                  <pic:cNvPicPr/>
                </pic:nvPicPr>
                <pic:blipFill>
                  <a:blip r:embed="rId1"/>
                  <a:stretch>
                    <a:fillRect/>
                  </a:stretch>
                </pic:blipFill>
                <pic:spPr>
                  <a:xfrm>
                    <a:off x="0" y="0"/>
                    <a:ext cx="482956" cy="252000"/>
                  </a:xfrm>
                  <a:prstGeom prst="rect">
                    <a:avLst/>
                  </a:prstGeom>
                </pic:spPr>
              </pic:pic>
            </a:graphicData>
          </a:graphic>
        </wp:inline>
      </w:drawing>
    </w:r>
    <w:r>
      <w:rPr>
        <w:rFonts w:ascii="MS UI Gothic" w:eastAsia="MS UI Gothic" w:hAnsi="MS UI Gothic" w:cs="MS UI Gothic"/>
        <w:color w:val="000000"/>
        <w:lang w:eastAsia="ja-JP"/>
      </w:rPr>
      <w:tab/>
    </w:r>
    <w:r>
      <w:rPr>
        <w:noProof/>
        <w:color w:val="000000"/>
      </w:rPr>
      <w:drawing>
        <wp:inline distT="0" distB="0" distL="0" distR="0" wp14:anchorId="72537678" wp14:editId="06F4BF46">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8"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rFonts w:ascii="MS UI Gothic" w:eastAsia="MS UI Gothic" w:hAnsi="MS UI Gothic" w:cs="MS UI Gothic"/>
        <w:color w:val="000000"/>
        <w:lang w:eastAsia="ja-JP"/>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s">
          <w:drawing>
            <wp:anchor distT="0" distB="0" distL="114300" distR="114300" simplePos="0" relativeHeight="251661312" behindDoc="0" locked="0" layoutInCell="1" allowOverlap="1" wp14:anchorId="765AA6A2" wp14:editId="0EB79CA0">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pict>
            <v:shapetype w14:anchorId="1CCDF7E3" id="_x0000_t32" coordsize="21600,21600" o:spt="32" o:oned="t" path="m,l21600,21600e" filled="f">
              <v:path arrowok="t" fillok="f" o:connecttype="none"/>
              <o:lock v:ext="edit" shapetype="t"/>
            </v:shapetype>
            <v:shape id="Straight Arrow Connector 2" o:spid="_x0000_s1026" type="#_x0000_t32" style="position:absolute;left:0;text-align:left;margin-left:0;margin-top:-5pt;width:496.8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" strokecolor="#7f7f7f">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BFB3" w14:textId="77777777" w:rsidR="003116C6" w:rsidRDefault="003116C6">
      <w:pPr>
        <w:spacing w:line="240" w:lineRule="auto"/>
      </w:pPr>
      <w:r>
        <w:separator/>
      </w:r>
    </w:p>
  </w:footnote>
  <w:footnote w:type="continuationSeparator" w:id="0">
    <w:p w14:paraId="450DDF5D" w14:textId="77777777" w:rsidR="003116C6" w:rsidRDefault="00311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155A" w14:textId="77777777" w:rsidR="00827D0D" w:rsidRDefault="003116C6">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20C12BAF" wp14:editId="2DB58C20">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6"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CB0" w14:textId="77777777" w:rsidR="00827D0D" w:rsidRDefault="003116C6">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09E8AA9A" wp14:editId="3DE58DC4">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4"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p w14:paraId="44C0E584"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731E108"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F92AED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94A847D"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AC97818" w14:textId="77777777" w:rsidR="00827D0D" w:rsidRDefault="003116C6">
    <w:pPr>
      <w:pBdr>
        <w:top w:val="nil"/>
        <w:left w:val="nil"/>
        <w:bottom w:val="nil"/>
        <w:right w:val="nil"/>
        <w:between w:val="nil"/>
      </w:pBdr>
      <w:tabs>
        <w:tab w:val="center" w:pos="4536"/>
        <w:tab w:val="right" w:pos="9072"/>
      </w:tabs>
      <w:spacing w:line="240" w:lineRule="auto"/>
      <w:rPr>
        <w:color w:val="808080"/>
      </w:rPr>
    </w:pPr>
    <w:r>
      <w:rPr>
        <w:rFonts w:ascii="MS UI Gothic" w:eastAsia="MS UI Gothic" w:hAnsi="MS UI Gothic" w:cs="MS UI Gothic"/>
        <w:color w:val="808080"/>
        <w:lang w:eastAsia="ja-JP"/>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10287C"/>
    <w:rsid w:val="003116C6"/>
    <w:rsid w:val="00370124"/>
    <w:rsid w:val="00544809"/>
    <w:rsid w:val="00616A15"/>
    <w:rsid w:val="006437B6"/>
    <w:rsid w:val="007141CE"/>
    <w:rsid w:val="0077387F"/>
    <w:rsid w:val="007C389E"/>
    <w:rsid w:val="00827D0D"/>
    <w:rsid w:val="009B4D4B"/>
    <w:rsid w:val="00A67C78"/>
    <w:rsid w:val="00AA1FD5"/>
    <w:rsid w:val="00AF13D1"/>
    <w:rsid w:val="00AF3FE4"/>
    <w:rsid w:val="00D03B02"/>
    <w:rsid w:val="00F67C6C"/>
    <w:rsid w:val="00FF1FF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DB1D2"/>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141CE"/>
    <w:pPr>
      <w:spacing w:line="240" w:lineRule="auto"/>
    </w:pPr>
  </w:style>
  <w:style w:type="character" w:styleId="CommentReference">
    <w:name w:val="annotation reference"/>
    <w:basedOn w:val="DefaultParagraphFont"/>
    <w:uiPriority w:val="99"/>
    <w:semiHidden/>
    <w:unhideWhenUsed/>
    <w:rsid w:val="006437B6"/>
    <w:rPr>
      <w:sz w:val="16"/>
      <w:szCs w:val="16"/>
    </w:rPr>
  </w:style>
  <w:style w:type="paragraph" w:styleId="CommentText">
    <w:name w:val="annotation text"/>
    <w:basedOn w:val="Normal"/>
    <w:link w:val="CommentTextChar"/>
    <w:uiPriority w:val="99"/>
    <w:unhideWhenUsed/>
    <w:rsid w:val="006437B6"/>
    <w:pPr>
      <w:spacing w:line="240" w:lineRule="auto"/>
    </w:pPr>
  </w:style>
  <w:style w:type="character" w:customStyle="1" w:styleId="CommentTextChar">
    <w:name w:val="Comment Text Char"/>
    <w:basedOn w:val="DefaultParagraphFont"/>
    <w:link w:val="CommentText"/>
    <w:uiPriority w:val="99"/>
    <w:rsid w:val="006437B6"/>
  </w:style>
  <w:style w:type="paragraph" w:styleId="CommentSubject">
    <w:name w:val="annotation subject"/>
    <w:basedOn w:val="CommentText"/>
    <w:next w:val="CommentText"/>
    <w:link w:val="CommentSubjectChar"/>
    <w:uiPriority w:val="99"/>
    <w:semiHidden/>
    <w:unhideWhenUsed/>
    <w:rsid w:val="006437B6"/>
    <w:rPr>
      <w:b/>
      <w:bCs/>
    </w:rPr>
  </w:style>
  <w:style w:type="character" w:customStyle="1" w:styleId="CommentSubjectChar">
    <w:name w:val="Comment Subject Char"/>
    <w:basedOn w:val="CommentTextChar"/>
    <w:link w:val="CommentSubject"/>
    <w:uiPriority w:val="99"/>
    <w:semiHidden/>
    <w:rsid w:val="006437B6"/>
    <w:rPr>
      <w:b/>
      <w:bCs/>
    </w:rPr>
  </w:style>
  <w:style w:type="paragraph" w:styleId="Header">
    <w:name w:val="header"/>
    <w:basedOn w:val="Normal"/>
    <w:link w:val="HeaderChar"/>
    <w:uiPriority w:val="99"/>
    <w:unhideWhenUsed/>
    <w:rsid w:val="00FF1FFC"/>
    <w:pPr>
      <w:tabs>
        <w:tab w:val="center" w:pos="4680"/>
        <w:tab w:val="right" w:pos="9360"/>
      </w:tabs>
      <w:spacing w:line="240" w:lineRule="auto"/>
    </w:pPr>
  </w:style>
  <w:style w:type="character" w:customStyle="1" w:styleId="HeaderChar">
    <w:name w:val="Header Char"/>
    <w:basedOn w:val="DefaultParagraphFont"/>
    <w:link w:val="Header"/>
    <w:uiPriority w:val="99"/>
    <w:rsid w:val="00FF1FFC"/>
  </w:style>
  <w:style w:type="paragraph" w:styleId="Footer">
    <w:name w:val="footer"/>
    <w:basedOn w:val="Normal"/>
    <w:link w:val="FooterChar"/>
    <w:uiPriority w:val="99"/>
    <w:unhideWhenUsed/>
    <w:rsid w:val="00FF1FFC"/>
    <w:pPr>
      <w:tabs>
        <w:tab w:val="center" w:pos="4680"/>
        <w:tab w:val="right" w:pos="9360"/>
      </w:tabs>
      <w:spacing w:line="240" w:lineRule="auto"/>
    </w:pPr>
  </w:style>
  <w:style w:type="character" w:customStyle="1" w:styleId="FooterChar">
    <w:name w:val="Footer Char"/>
    <w:basedOn w:val="DefaultParagraphFont"/>
    <w:link w:val="Footer"/>
    <w:uiPriority w:val="99"/>
    <w:rsid w:val="00FF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73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YESIL</dc:creator>
  <cp:lastModifiedBy>Ai TAKAHARA</cp:lastModifiedBy>
  <cp:revision>3</cp:revision>
  <dcterms:created xsi:type="dcterms:W3CDTF">2024-05-10T08:26:00Z</dcterms:created>
  <dcterms:modified xsi:type="dcterms:W3CDTF">2024-05-16T01:07:00Z</dcterms:modified>
</cp:coreProperties>
</file>