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795B" w14:textId="77777777" w:rsidR="00014F26" w:rsidRDefault="00014F26" w:rsidP="002E05B1">
      <w:pPr>
        <w:spacing w:line="276" w:lineRule="auto"/>
        <w:rPr>
          <w:rFonts w:cs="Arial"/>
          <w:b/>
          <w:sz w:val="28"/>
        </w:rPr>
      </w:pPr>
    </w:p>
    <w:p w14:paraId="667BC25A" w14:textId="697F65CA" w:rsidR="00014F26" w:rsidRPr="00014F26" w:rsidRDefault="00014F26" w:rsidP="00014F26">
      <w:pPr>
        <w:spacing w:line="276" w:lineRule="auto"/>
        <w:rPr>
          <w:rFonts w:cs="Arial"/>
          <w:b/>
          <w:sz w:val="28"/>
          <w:lang w:val="it-IT"/>
        </w:rPr>
      </w:pPr>
      <w:r w:rsidRPr="00014F26">
        <w:rPr>
          <w:rFonts w:cs="Arial"/>
          <w:b/>
          <w:sz w:val="28"/>
          <w:lang w:val="it-IT"/>
        </w:rPr>
        <w:t xml:space="preserve">TUDOR RITORNA </w:t>
      </w:r>
      <w:r>
        <w:rPr>
          <w:rFonts w:cs="Arial"/>
          <w:b/>
          <w:sz w:val="28"/>
          <w:lang w:val="it-IT"/>
        </w:rPr>
        <w:t>NEL</w:t>
      </w:r>
      <w:r w:rsidRPr="00014F26">
        <w:rPr>
          <w:rFonts w:cs="Arial"/>
          <w:b/>
          <w:sz w:val="28"/>
          <w:lang w:val="it-IT"/>
        </w:rPr>
        <w:t xml:space="preserve"> MOTORSPORT, UNENDO LE FORZE CON</w:t>
      </w:r>
    </w:p>
    <w:p w14:paraId="3876AC2D" w14:textId="77777777" w:rsidR="00014F26" w:rsidRPr="00763DBE" w:rsidRDefault="00014F26" w:rsidP="00014F26">
      <w:pPr>
        <w:spacing w:line="276" w:lineRule="auto"/>
        <w:rPr>
          <w:rFonts w:cs="Arial"/>
          <w:b/>
          <w:sz w:val="28"/>
          <w:lang w:val="it-IT"/>
        </w:rPr>
      </w:pPr>
      <w:r w:rsidRPr="00763DBE">
        <w:rPr>
          <w:rFonts w:cs="Arial"/>
          <w:b/>
          <w:sz w:val="28"/>
          <w:lang w:val="it-IT"/>
        </w:rPr>
        <w:t>IL NEONATO TEAM DI FORMULA UNO VISA CASH APP RB</w:t>
      </w:r>
    </w:p>
    <w:p w14:paraId="1E6FD82F" w14:textId="77777777" w:rsidR="00014F26" w:rsidRPr="00763DBE" w:rsidRDefault="00014F26" w:rsidP="00014F26">
      <w:pPr>
        <w:spacing w:line="276" w:lineRule="auto"/>
        <w:rPr>
          <w:rFonts w:cs="Arial"/>
          <w:b/>
          <w:sz w:val="28"/>
          <w:lang w:val="it-IT"/>
        </w:rPr>
      </w:pPr>
    </w:p>
    <w:p w14:paraId="5BE90922" w14:textId="5032322B" w:rsidR="002A39FB" w:rsidRDefault="00014F26" w:rsidP="002E05B1">
      <w:pPr>
        <w:rPr>
          <w:rFonts w:cs="Arial"/>
          <w:b/>
          <w:szCs w:val="20"/>
          <w:lang w:val="it-IT"/>
        </w:rPr>
      </w:pPr>
      <w:r w:rsidRPr="00014F26">
        <w:rPr>
          <w:rFonts w:cs="Arial"/>
          <w:b/>
          <w:szCs w:val="20"/>
          <w:lang w:val="it-IT"/>
        </w:rPr>
        <w:t xml:space="preserve">TUDOR </w:t>
      </w:r>
      <w:r w:rsidR="002D47AD">
        <w:rPr>
          <w:rFonts w:cs="Arial"/>
          <w:b/>
          <w:szCs w:val="20"/>
          <w:lang w:val="it-IT"/>
        </w:rPr>
        <w:t>affianca i</w:t>
      </w:r>
      <w:r w:rsidRPr="00014F26">
        <w:rPr>
          <w:rFonts w:cs="Arial"/>
          <w:b/>
          <w:szCs w:val="20"/>
          <w:lang w:val="it-IT"/>
        </w:rPr>
        <w:t xml:space="preserve">l nuovo Visa Cash App RB Formula One Team in qualità di partner ufficiale, </w:t>
      </w:r>
      <w:r>
        <w:rPr>
          <w:rFonts w:cs="Arial"/>
          <w:b/>
          <w:szCs w:val="20"/>
          <w:lang w:val="it-IT"/>
        </w:rPr>
        <w:t>per</w:t>
      </w:r>
      <w:r w:rsidRPr="00014F26">
        <w:rPr>
          <w:rFonts w:cs="Arial"/>
          <w:b/>
          <w:szCs w:val="20"/>
          <w:lang w:val="it-IT"/>
        </w:rPr>
        <w:t xml:space="preserve"> </w:t>
      </w:r>
      <w:r w:rsidR="002D47AD">
        <w:rPr>
          <w:rFonts w:cs="Arial"/>
          <w:b/>
          <w:szCs w:val="20"/>
          <w:lang w:val="it-IT"/>
        </w:rPr>
        <w:t>accompagnarlo al</w:t>
      </w:r>
      <w:r w:rsidRPr="00014F26">
        <w:rPr>
          <w:rFonts w:cs="Arial"/>
          <w:b/>
          <w:szCs w:val="20"/>
          <w:lang w:val="it-IT"/>
        </w:rPr>
        <w:t>la prima fila della griglia di partenza.</w:t>
      </w:r>
    </w:p>
    <w:p w14:paraId="1B194E97" w14:textId="77777777" w:rsidR="00014F26" w:rsidRPr="00014F26" w:rsidRDefault="00014F26" w:rsidP="002E05B1">
      <w:pPr>
        <w:rPr>
          <w:rFonts w:cs="Arial"/>
          <w:szCs w:val="20"/>
          <w:lang w:val="it-IT"/>
        </w:rPr>
      </w:pPr>
    </w:p>
    <w:p w14:paraId="5E322717" w14:textId="10E23832" w:rsidR="002E05B1" w:rsidRPr="00014F26" w:rsidRDefault="00014F26" w:rsidP="002E05B1">
      <w:pPr>
        <w:rPr>
          <w:rFonts w:cs="Arial"/>
          <w:szCs w:val="20"/>
          <w:lang w:val="it-IT"/>
        </w:rPr>
      </w:pPr>
      <w:r w:rsidRPr="00014F26">
        <w:rPr>
          <w:rFonts w:cs="Arial"/>
          <w:szCs w:val="20"/>
          <w:lang w:val="it-IT"/>
        </w:rPr>
        <w:t>TUDOR ha una lunga tradizione di competizion</w:t>
      </w:r>
      <w:r>
        <w:rPr>
          <w:rFonts w:cs="Arial"/>
          <w:szCs w:val="20"/>
          <w:lang w:val="it-IT"/>
        </w:rPr>
        <w:t>i</w:t>
      </w:r>
      <w:r w:rsidRPr="00014F26">
        <w:rPr>
          <w:rFonts w:cs="Arial"/>
          <w:szCs w:val="20"/>
          <w:lang w:val="it-IT"/>
        </w:rPr>
        <w:t xml:space="preserve"> in pista. TUDOR ha sostenuto </w:t>
      </w:r>
      <w:r>
        <w:rPr>
          <w:rFonts w:cs="Arial"/>
          <w:szCs w:val="20"/>
          <w:lang w:val="it-IT"/>
        </w:rPr>
        <w:t>team</w:t>
      </w:r>
      <w:r w:rsidRPr="00014F26">
        <w:rPr>
          <w:rFonts w:cs="Arial"/>
          <w:szCs w:val="20"/>
          <w:lang w:val="it-IT"/>
        </w:rPr>
        <w:t xml:space="preserve"> vincenti durante l'epoca d'oro del motorsport, a partire dal Tudor Watch Racing Team alla fine degli anni '60, fino al recente IMSA TUDOR United SportsCar Championship. O</w:t>
      </w:r>
      <w:r>
        <w:rPr>
          <w:rFonts w:cs="Arial"/>
          <w:szCs w:val="20"/>
          <w:lang w:val="it-IT"/>
        </w:rPr>
        <w:t>ra</w:t>
      </w:r>
      <w:r w:rsidRPr="00014F26">
        <w:rPr>
          <w:rFonts w:cs="Arial"/>
          <w:szCs w:val="20"/>
          <w:lang w:val="it-IT"/>
        </w:rPr>
        <w:t>, nel 2024, TUDOR tornerà ancora una volta sulla griglia di partenza.</w:t>
      </w:r>
    </w:p>
    <w:p w14:paraId="38C2741A" w14:textId="77777777" w:rsidR="00014F26" w:rsidRPr="00763DBE" w:rsidRDefault="00014F26" w:rsidP="002E05B1">
      <w:pPr>
        <w:rPr>
          <w:rFonts w:cs="Arial"/>
          <w:szCs w:val="20"/>
          <w:lang w:val="it-IT"/>
        </w:rPr>
      </w:pPr>
    </w:p>
    <w:p w14:paraId="0CE082D6" w14:textId="71773883" w:rsidR="00014F26" w:rsidRPr="00014F26" w:rsidRDefault="00014F26" w:rsidP="002E05B1">
      <w:pPr>
        <w:rPr>
          <w:rFonts w:cs="Arial"/>
          <w:szCs w:val="20"/>
          <w:lang w:val="it-IT"/>
        </w:rPr>
      </w:pPr>
      <w:r w:rsidRPr="00014F26">
        <w:rPr>
          <w:rFonts w:cs="Arial"/>
          <w:szCs w:val="20"/>
          <w:lang w:val="it-IT"/>
        </w:rPr>
        <w:t>Visa Cash App RB è un nuovissimo team di Formula 1</w:t>
      </w:r>
      <w:r w:rsidR="006D5EFA" w:rsidRPr="00982024">
        <w:rPr>
          <w:rFonts w:cs="Arial"/>
          <w:szCs w:val="20"/>
          <w:lang w:val="it-IT"/>
        </w:rPr>
        <w:t>®</w:t>
      </w:r>
      <w:r w:rsidRPr="00014F26">
        <w:rPr>
          <w:rFonts w:cs="Arial"/>
          <w:szCs w:val="20"/>
          <w:lang w:val="it-IT"/>
        </w:rPr>
        <w:t xml:space="preserve"> supportato da TUDOR. Alla guida delle vetture ci sono il collaudato vincitore di gare Daniel Ricciardo e l'entusiasmante giovan</w:t>
      </w:r>
      <w:r>
        <w:rPr>
          <w:rFonts w:cs="Arial"/>
          <w:szCs w:val="20"/>
          <w:lang w:val="it-IT"/>
        </w:rPr>
        <w:t>e</w:t>
      </w:r>
      <w:r w:rsidRPr="00014F26">
        <w:rPr>
          <w:rFonts w:cs="Arial"/>
          <w:szCs w:val="20"/>
          <w:lang w:val="it-IT"/>
        </w:rPr>
        <w:t xml:space="preserve"> Yuki Tsunoda. La squadra ha subito un cambiamento radicale, non solo per quanto riguarda </w:t>
      </w:r>
      <w:r>
        <w:rPr>
          <w:rFonts w:cs="Arial"/>
          <w:szCs w:val="20"/>
          <w:lang w:val="it-IT"/>
        </w:rPr>
        <w:t>la meravigliosa</w:t>
      </w:r>
      <w:r w:rsidRPr="00014F26">
        <w:rPr>
          <w:rFonts w:cs="Arial"/>
          <w:szCs w:val="20"/>
          <w:lang w:val="it-IT"/>
        </w:rPr>
        <w:t xml:space="preserve"> livrea che presenta il </w:t>
      </w:r>
      <w:r>
        <w:rPr>
          <w:rFonts w:cs="Arial"/>
          <w:szCs w:val="20"/>
          <w:lang w:val="it-IT"/>
        </w:rPr>
        <w:t>logo</w:t>
      </w:r>
      <w:r w:rsidRPr="00014F26">
        <w:rPr>
          <w:rFonts w:cs="Arial"/>
          <w:szCs w:val="20"/>
          <w:lang w:val="it-IT"/>
        </w:rPr>
        <w:t xml:space="preserve"> TUDOR, così come le tute dei piloti, ma in tutti i </w:t>
      </w:r>
      <w:r w:rsidR="0041305E">
        <w:rPr>
          <w:rFonts w:cs="Arial"/>
          <w:szCs w:val="20"/>
          <w:lang w:val="it-IT"/>
        </w:rPr>
        <w:t xml:space="preserve">suoi </w:t>
      </w:r>
      <w:r w:rsidRPr="00014F26">
        <w:rPr>
          <w:rFonts w:cs="Arial"/>
          <w:szCs w:val="20"/>
          <w:lang w:val="it-IT"/>
        </w:rPr>
        <w:t xml:space="preserve">reparti, dalla gestione all'ingegneria, per intraprendere una nuova avventura </w:t>
      </w:r>
      <w:r w:rsidR="002D47AD">
        <w:rPr>
          <w:rFonts w:cs="Arial"/>
          <w:szCs w:val="20"/>
          <w:lang w:val="it-IT"/>
        </w:rPr>
        <w:t xml:space="preserve">volta a portarla </w:t>
      </w:r>
      <w:r w:rsidR="0041305E">
        <w:rPr>
          <w:rFonts w:cs="Arial"/>
          <w:szCs w:val="20"/>
          <w:lang w:val="it-IT"/>
        </w:rPr>
        <w:t>ai vertici della Formula 1</w:t>
      </w:r>
      <w:r w:rsidR="006D5EFA" w:rsidRPr="00982024">
        <w:rPr>
          <w:rFonts w:cs="Arial"/>
          <w:bCs/>
          <w:szCs w:val="20"/>
          <w:lang w:val="fr-FR"/>
        </w:rPr>
        <w:t>®</w:t>
      </w:r>
      <w:r w:rsidRPr="00014F26">
        <w:rPr>
          <w:rFonts w:cs="Arial"/>
          <w:szCs w:val="20"/>
          <w:lang w:val="it-IT"/>
        </w:rPr>
        <w:t>.</w:t>
      </w:r>
    </w:p>
    <w:p w14:paraId="2F42874E" w14:textId="77777777" w:rsidR="002E05B1" w:rsidRPr="00014F26" w:rsidRDefault="002E05B1" w:rsidP="002E05B1">
      <w:pPr>
        <w:rPr>
          <w:rFonts w:cs="Arial"/>
          <w:szCs w:val="20"/>
          <w:lang w:val="it-IT"/>
        </w:rPr>
      </w:pPr>
    </w:p>
    <w:p w14:paraId="261ED86F" w14:textId="6EE52DF3" w:rsidR="0041305E" w:rsidRDefault="0041305E" w:rsidP="002E05B1">
      <w:pPr>
        <w:rPr>
          <w:rFonts w:cs="Arial"/>
          <w:szCs w:val="20"/>
          <w:lang w:val="it-IT"/>
        </w:rPr>
      </w:pPr>
      <w:r w:rsidRPr="0041305E">
        <w:rPr>
          <w:rFonts w:cs="Arial"/>
          <w:szCs w:val="20"/>
          <w:lang w:val="it-IT"/>
        </w:rPr>
        <w:t>"</w:t>
      </w:r>
      <w:r w:rsidR="00922D72" w:rsidRPr="0041305E">
        <w:rPr>
          <w:rFonts w:cs="Arial"/>
          <w:szCs w:val="20"/>
          <w:lang w:val="it-IT"/>
        </w:rPr>
        <w:t>Tudor</w:t>
      </w:r>
      <w:r w:rsidRPr="0041305E">
        <w:rPr>
          <w:rFonts w:cs="Arial"/>
          <w:szCs w:val="20"/>
          <w:lang w:val="it-IT"/>
        </w:rPr>
        <w:t xml:space="preserve"> è sempre stat</w:t>
      </w:r>
      <w:r w:rsidR="002D47AD">
        <w:rPr>
          <w:rFonts w:cs="Arial"/>
          <w:szCs w:val="20"/>
          <w:lang w:val="it-IT"/>
        </w:rPr>
        <w:t>o</w:t>
      </w:r>
      <w:r w:rsidRPr="0041305E">
        <w:rPr>
          <w:rFonts w:cs="Arial"/>
          <w:szCs w:val="20"/>
          <w:lang w:val="it-IT"/>
        </w:rPr>
        <w:t xml:space="preserve"> </w:t>
      </w:r>
      <w:r w:rsidR="002D47AD">
        <w:rPr>
          <w:rFonts w:cs="Arial"/>
          <w:szCs w:val="20"/>
          <w:lang w:val="it-IT"/>
        </w:rPr>
        <w:t>mosso</w:t>
      </w:r>
      <w:r w:rsidRPr="0041305E">
        <w:rPr>
          <w:rFonts w:cs="Arial"/>
          <w:szCs w:val="20"/>
          <w:lang w:val="it-IT"/>
        </w:rPr>
        <w:t xml:space="preserve"> da uno spirito audace, una volontà </w:t>
      </w:r>
      <w:r w:rsidR="002D47AD">
        <w:rPr>
          <w:rFonts w:cs="Arial"/>
          <w:szCs w:val="20"/>
          <w:lang w:val="it-IT"/>
        </w:rPr>
        <w:t>coerente</w:t>
      </w:r>
      <w:r w:rsidRPr="0041305E">
        <w:rPr>
          <w:rFonts w:cs="Arial"/>
          <w:szCs w:val="20"/>
          <w:lang w:val="it-IT"/>
        </w:rPr>
        <w:t xml:space="preserve"> di fare le cose in modo diverso", afferma </w:t>
      </w:r>
      <w:r w:rsidRPr="0041305E">
        <w:rPr>
          <w:rFonts w:cs="Arial"/>
          <w:b/>
          <w:bCs/>
          <w:szCs w:val="20"/>
          <w:lang w:val="it-IT"/>
        </w:rPr>
        <w:t>Eric Pirson, CEO di TUDOR</w:t>
      </w:r>
      <w:r w:rsidRPr="0041305E">
        <w:rPr>
          <w:rFonts w:cs="Arial"/>
          <w:szCs w:val="20"/>
          <w:lang w:val="it-IT"/>
        </w:rPr>
        <w:t>. "E questo spirito, che noi chiamiamo Born to Dare, è esattamente quello che Visa Cash App RB sta dimostrando in vista della stagione di F</w:t>
      </w:r>
      <w:r w:rsidR="002D47AD">
        <w:rPr>
          <w:rFonts w:cs="Arial"/>
          <w:szCs w:val="20"/>
          <w:lang w:val="it-IT"/>
        </w:rPr>
        <w:t xml:space="preserve">ormula </w:t>
      </w:r>
      <w:r w:rsidRPr="0041305E">
        <w:rPr>
          <w:rFonts w:cs="Arial"/>
          <w:szCs w:val="20"/>
          <w:lang w:val="it-IT"/>
        </w:rPr>
        <w:t xml:space="preserve">1 2024. Siamo entusiasti di tornare nel motorsport con un partner pronto a </w:t>
      </w:r>
      <w:r>
        <w:rPr>
          <w:rFonts w:cs="Arial"/>
          <w:szCs w:val="20"/>
          <w:lang w:val="it-IT"/>
        </w:rPr>
        <w:t>mettersi in gioco</w:t>
      </w:r>
      <w:r w:rsidRPr="0041305E">
        <w:rPr>
          <w:rFonts w:cs="Arial"/>
          <w:szCs w:val="20"/>
          <w:lang w:val="it-IT"/>
        </w:rPr>
        <w:t>", aggiunge.</w:t>
      </w:r>
    </w:p>
    <w:p w14:paraId="325732C5" w14:textId="77777777" w:rsidR="0041305E" w:rsidRDefault="0041305E" w:rsidP="002E05B1">
      <w:pPr>
        <w:rPr>
          <w:rFonts w:cs="Arial"/>
          <w:szCs w:val="20"/>
          <w:lang w:val="it-IT"/>
        </w:rPr>
      </w:pPr>
    </w:p>
    <w:p w14:paraId="7371E0B3" w14:textId="69EEDA97" w:rsidR="0041305E" w:rsidRPr="0041305E" w:rsidRDefault="0041305E" w:rsidP="002E05B1">
      <w:pPr>
        <w:rPr>
          <w:rFonts w:cs="Arial"/>
          <w:szCs w:val="20"/>
          <w:lang w:val="it-IT"/>
        </w:rPr>
      </w:pPr>
      <w:r w:rsidRPr="0041305E">
        <w:rPr>
          <w:rFonts w:cs="Arial"/>
          <w:szCs w:val="20"/>
          <w:lang w:val="it-IT"/>
        </w:rPr>
        <w:t xml:space="preserve">"Siamo lieti di accogliere </w:t>
      </w:r>
      <w:r w:rsidR="00C850FD" w:rsidRPr="0041305E">
        <w:rPr>
          <w:rFonts w:cs="Arial"/>
          <w:szCs w:val="20"/>
          <w:lang w:val="it-IT"/>
        </w:rPr>
        <w:t>Tudor</w:t>
      </w:r>
      <w:r w:rsidRPr="0041305E">
        <w:rPr>
          <w:rFonts w:cs="Arial"/>
          <w:szCs w:val="20"/>
          <w:lang w:val="it-IT"/>
        </w:rPr>
        <w:t xml:space="preserve"> nel nostro team. L'azienda ha una lunga storia nel mondo </w:t>
      </w:r>
      <w:r>
        <w:rPr>
          <w:rFonts w:cs="Arial"/>
          <w:szCs w:val="20"/>
          <w:lang w:val="it-IT"/>
        </w:rPr>
        <w:t>del motorsport</w:t>
      </w:r>
      <w:r w:rsidRPr="0041305E">
        <w:rPr>
          <w:rFonts w:cs="Arial"/>
          <w:szCs w:val="20"/>
          <w:lang w:val="it-IT"/>
        </w:rPr>
        <w:t xml:space="preserve"> che risale agli anni '60, quando ha iniziato a partecipare a gare di auto sportive, corse storiche e rally", ha commentato </w:t>
      </w:r>
      <w:r w:rsidRPr="0041305E">
        <w:rPr>
          <w:rFonts w:cs="Arial"/>
          <w:b/>
          <w:bCs/>
          <w:szCs w:val="20"/>
          <w:lang w:val="it-IT"/>
        </w:rPr>
        <w:t>Peter Bayer, CEO di Visa Cash App RB Formula One Team</w:t>
      </w:r>
      <w:r w:rsidRPr="0041305E">
        <w:rPr>
          <w:rFonts w:cs="Arial"/>
          <w:szCs w:val="20"/>
          <w:lang w:val="it-IT"/>
        </w:rPr>
        <w:t xml:space="preserve">. "Ora, l'azienda </w:t>
      </w:r>
      <w:r>
        <w:rPr>
          <w:rFonts w:cs="Arial"/>
          <w:szCs w:val="20"/>
          <w:lang w:val="it-IT"/>
        </w:rPr>
        <w:t xml:space="preserve">orologiera </w:t>
      </w:r>
      <w:r w:rsidRPr="0041305E">
        <w:rPr>
          <w:rFonts w:cs="Arial"/>
          <w:szCs w:val="20"/>
          <w:lang w:val="it-IT"/>
        </w:rPr>
        <w:t xml:space="preserve">svizzera ha colto l'opportunità di salire </w:t>
      </w:r>
      <w:r w:rsidR="002D47AD">
        <w:rPr>
          <w:rFonts w:cs="Arial"/>
          <w:szCs w:val="20"/>
          <w:lang w:val="it-IT"/>
        </w:rPr>
        <w:t>ai vertici</w:t>
      </w:r>
      <w:r w:rsidRPr="0041305E">
        <w:rPr>
          <w:rFonts w:cs="Arial"/>
          <w:szCs w:val="20"/>
          <w:lang w:val="it-IT"/>
        </w:rPr>
        <w:t xml:space="preserve"> del motorsport, unendosi a noi per affrontare il Campionato del Mondo di Formula 1 del 2024 con la nostra nuova identità Visa Cash App RB. Il nostro team sfiderà lo status quo della Formula 1 con una forte identità, uno stile unico e una qualità senza compromessi, proprio come gli orologi Tudor".</w:t>
      </w:r>
    </w:p>
    <w:p w14:paraId="0449918A" w14:textId="77777777" w:rsidR="002E05B1" w:rsidRPr="0041305E" w:rsidRDefault="002E05B1" w:rsidP="002E05B1">
      <w:pPr>
        <w:rPr>
          <w:rFonts w:cs="Arial"/>
          <w:szCs w:val="20"/>
          <w:lang w:val="it-IT"/>
        </w:rPr>
      </w:pPr>
    </w:p>
    <w:p w14:paraId="10EB1E84" w14:textId="715342CB" w:rsidR="0085285A" w:rsidRPr="0085285A" w:rsidRDefault="0085285A" w:rsidP="002E05B1">
      <w:pPr>
        <w:rPr>
          <w:rFonts w:cs="Arial"/>
          <w:szCs w:val="20"/>
          <w:lang w:val="it-IT"/>
        </w:rPr>
      </w:pPr>
      <w:r w:rsidRPr="0085285A">
        <w:rPr>
          <w:rFonts w:cs="Arial"/>
          <w:szCs w:val="20"/>
          <w:lang w:val="it-IT"/>
        </w:rPr>
        <w:t xml:space="preserve">TUDOR fa le cose a modo suo. Dopotutto, è questo il senso di "Born to Dare". La nuova partnership Visa Cash App RB ne è un esempio. Mettere il nome TUDOR su un'auto vincente è facile. Ma scegliere la squadra giusta da sostenere è un'altra storia. Significa sostenere la squadra che si dimostra promettente e che condivide un'etica audace e uno spirito combattivo. Una squadra pronta ad affrontare la sfida di </w:t>
      </w:r>
      <w:r>
        <w:rPr>
          <w:rFonts w:cs="Arial"/>
          <w:szCs w:val="20"/>
          <w:lang w:val="it-IT"/>
        </w:rPr>
        <w:t xml:space="preserve">risalire </w:t>
      </w:r>
      <w:r w:rsidRPr="0085285A">
        <w:rPr>
          <w:rFonts w:cs="Arial"/>
          <w:szCs w:val="20"/>
          <w:lang w:val="it-IT"/>
        </w:rPr>
        <w:t xml:space="preserve">in testa al gruppo </w:t>
      </w:r>
      <w:r>
        <w:rPr>
          <w:rFonts w:cs="Arial"/>
          <w:szCs w:val="20"/>
          <w:lang w:val="it-IT"/>
        </w:rPr>
        <w:t xml:space="preserve">partendo </w:t>
      </w:r>
      <w:r w:rsidRPr="0085285A">
        <w:rPr>
          <w:rFonts w:cs="Arial"/>
          <w:szCs w:val="20"/>
          <w:lang w:val="it-IT"/>
        </w:rPr>
        <w:t>da dietro. Ecco perché TUDOR si è unit</w:t>
      </w:r>
      <w:r w:rsidR="002D47AD">
        <w:rPr>
          <w:rFonts w:cs="Arial"/>
          <w:szCs w:val="20"/>
          <w:lang w:val="it-IT"/>
        </w:rPr>
        <w:t>o</w:t>
      </w:r>
      <w:r w:rsidRPr="0085285A">
        <w:rPr>
          <w:rFonts w:cs="Arial"/>
          <w:szCs w:val="20"/>
          <w:lang w:val="it-IT"/>
        </w:rPr>
        <w:t xml:space="preserve"> a Visa Cash App RB. Il metodo TUDOR consiste nel dare il massimo, raccogliere la sfida e osare qualcosa di nuovo.</w:t>
      </w:r>
    </w:p>
    <w:p w14:paraId="180FCF90" w14:textId="77777777" w:rsidR="002E05B1" w:rsidRPr="0085285A" w:rsidRDefault="002E05B1" w:rsidP="002E05B1">
      <w:pPr>
        <w:rPr>
          <w:rFonts w:cs="Arial"/>
          <w:szCs w:val="20"/>
          <w:lang w:val="it-IT"/>
        </w:rPr>
      </w:pPr>
    </w:p>
    <w:p w14:paraId="319A81AF" w14:textId="078A2771" w:rsidR="002E05B1" w:rsidRDefault="00EE5C51" w:rsidP="002E05B1">
      <w:pPr>
        <w:rPr>
          <w:rFonts w:cs="Arial"/>
          <w:szCs w:val="20"/>
          <w:lang w:val="it-IT"/>
        </w:rPr>
      </w:pPr>
      <w:r w:rsidRPr="00EE5C51">
        <w:rPr>
          <w:rFonts w:cs="Arial"/>
          <w:szCs w:val="20"/>
          <w:lang w:val="it-IT"/>
        </w:rPr>
        <w:t>TUDOR sta entrando a pieno ritmo nella stagione 2024 di Formula 1</w:t>
      </w:r>
      <w:r w:rsidR="006D5EFA">
        <w:rPr>
          <w:rFonts w:cs="Arial"/>
          <w:szCs w:val="20"/>
        </w:rPr>
        <w:t>®</w:t>
      </w:r>
      <w:r w:rsidRPr="00EE5C51">
        <w:rPr>
          <w:rFonts w:cs="Arial"/>
          <w:szCs w:val="20"/>
          <w:lang w:val="it-IT"/>
        </w:rPr>
        <w:t xml:space="preserve"> con il team Visa Cash App RB Formula One.</w:t>
      </w:r>
    </w:p>
    <w:p w14:paraId="45F1F7F7" w14:textId="77777777" w:rsidR="00EE5C51" w:rsidRDefault="00EE5C51" w:rsidP="002E05B1">
      <w:pPr>
        <w:rPr>
          <w:rFonts w:cs="Arial"/>
          <w:szCs w:val="20"/>
          <w:lang w:val="it-IT"/>
        </w:rPr>
      </w:pPr>
    </w:p>
    <w:p w14:paraId="35A042B5" w14:textId="77777777" w:rsidR="00EE5C51" w:rsidRDefault="00EE5C51" w:rsidP="00EE5C51">
      <w:pPr>
        <w:pStyle w:val="Corpsdetexte"/>
        <w:spacing w:line="264" w:lineRule="auto"/>
        <w:rPr>
          <w:rFonts w:ascii="Arial" w:eastAsiaTheme="minorHAnsi" w:hAnsi="Arial" w:cs="Arial"/>
          <w:b/>
          <w:kern w:val="0"/>
          <w:sz w:val="20"/>
          <w:szCs w:val="20"/>
          <w:lang w:val="it-IT" w:eastAsia="en-US" w:bidi="ar-SA"/>
        </w:rPr>
      </w:pPr>
    </w:p>
    <w:p w14:paraId="22F43373" w14:textId="0E217C0A" w:rsidR="00EE5C51" w:rsidRPr="00D22904" w:rsidRDefault="00EE5C51" w:rsidP="00EE5C51">
      <w:pPr>
        <w:pStyle w:val="Corpsdetexte"/>
        <w:spacing w:line="264" w:lineRule="auto"/>
        <w:rPr>
          <w:b/>
          <w:sz w:val="22"/>
          <w:lang w:val="it-IT"/>
        </w:rPr>
      </w:pPr>
      <w:r w:rsidRPr="00EE5C51">
        <w:rPr>
          <w:rFonts w:ascii="Arial" w:eastAsiaTheme="minorHAnsi" w:hAnsi="Arial" w:cs="Arial"/>
          <w:b/>
          <w:kern w:val="0"/>
          <w:sz w:val="20"/>
          <w:szCs w:val="20"/>
          <w:lang w:val="it-IT" w:eastAsia="en-US" w:bidi="ar-SA"/>
        </w:rPr>
        <w:t>IL M</w:t>
      </w:r>
      <w:r>
        <w:rPr>
          <w:rFonts w:ascii="Arial" w:eastAsiaTheme="minorHAnsi" w:hAnsi="Arial" w:cs="Arial"/>
          <w:b/>
          <w:kern w:val="0"/>
          <w:sz w:val="20"/>
          <w:szCs w:val="20"/>
          <w:lang w:val="it-IT" w:eastAsia="en-US" w:bidi="ar-SA"/>
        </w:rPr>
        <w:t>ARCHIO TUDOR</w:t>
      </w:r>
    </w:p>
    <w:p w14:paraId="47135BEB" w14:textId="77777777" w:rsidR="007D28F0" w:rsidRPr="007D28F0" w:rsidRDefault="007D28F0" w:rsidP="007D28F0">
      <w:pPr>
        <w:pStyle w:val="Corpsdetexte"/>
        <w:spacing w:after="0" w:line="259" w:lineRule="auto"/>
        <w:rPr>
          <w:rFonts w:ascii="Arial" w:hAnsi="Arial" w:cs="Arial"/>
          <w:b/>
          <w:sz w:val="22"/>
          <w:szCs w:val="22"/>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 xml:space="preserve">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w:t>
      </w:r>
      <w:r>
        <w:rPr>
          <w:rFonts w:ascii="Arial" w:eastAsia="Arial" w:hAnsi="Arial" w:cs="Arial"/>
          <w:sz w:val="20"/>
          <w:szCs w:val="20"/>
          <w:lang w:val="it-IT"/>
        </w:rPr>
        <w:lastRenderedPageBreak/>
        <w:t>comprende modelli emblematici quali Black Bay, Pelagos, 1926 e Royal. Dal 2015 TUDOR presenta inoltre modelli con movimenti meccanici di Manifattura dotati di diverse funzioni e di prestazioni superiori.</w:t>
      </w:r>
    </w:p>
    <w:p w14:paraId="3EDE3574" w14:textId="77777777" w:rsidR="00EE5C51" w:rsidRPr="00EE5C51" w:rsidRDefault="00EE5C51" w:rsidP="00EE5C51">
      <w:pPr>
        <w:pStyle w:val="Corpsdetexte"/>
        <w:spacing w:line="264" w:lineRule="auto"/>
        <w:rPr>
          <w:rFonts w:ascii="Arial" w:hAnsi="Arial" w:cs="Arial"/>
          <w:b/>
          <w:sz w:val="20"/>
          <w:szCs w:val="20"/>
          <w:lang w:val="it-IT"/>
        </w:rPr>
      </w:pPr>
    </w:p>
    <w:p w14:paraId="6DB57290" w14:textId="31347A45" w:rsidR="00EE5C51" w:rsidRPr="00763DBE" w:rsidRDefault="00EE5C51" w:rsidP="00EE5C51">
      <w:pPr>
        <w:pStyle w:val="Corpsdetexte"/>
        <w:spacing w:line="264" w:lineRule="auto"/>
        <w:rPr>
          <w:rFonts w:ascii="Arial" w:eastAsiaTheme="minorHAnsi" w:hAnsi="Arial" w:cs="Arial"/>
          <w:b/>
          <w:kern w:val="0"/>
          <w:sz w:val="20"/>
          <w:szCs w:val="20"/>
          <w:lang w:val="it-IT" w:eastAsia="en-US" w:bidi="ar-SA"/>
        </w:rPr>
      </w:pPr>
      <w:r w:rsidRPr="00763DBE">
        <w:rPr>
          <w:rFonts w:ascii="Arial" w:eastAsiaTheme="minorHAnsi" w:hAnsi="Arial" w:cs="Arial"/>
          <w:b/>
          <w:kern w:val="0"/>
          <w:sz w:val="20"/>
          <w:szCs w:val="20"/>
          <w:lang w:val="it-IT" w:eastAsia="en-US" w:bidi="ar-SA"/>
        </w:rPr>
        <w:t>TUDOR È #BORNTODARE</w:t>
      </w:r>
    </w:p>
    <w:p w14:paraId="741D8EC6" w14:textId="77777777" w:rsidR="007D28F0" w:rsidRPr="007D28F0" w:rsidRDefault="007D28F0" w:rsidP="007D28F0">
      <w:pPr>
        <w:pStyle w:val="Corpsdetexte"/>
        <w:spacing w:after="0" w:line="259" w:lineRule="auto"/>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w:t>
      </w:r>
      <w:r w:rsidRPr="00F34F86">
        <w:rPr>
          <w:rFonts w:ascii="Arial" w:eastAsia="Arial" w:hAnsi="Arial" w:cs="Arial"/>
          <w:i/>
          <w:iCs/>
          <w:sz w:val="20"/>
          <w:szCs w:val="20"/>
          <w:lang w:val="it-IT"/>
        </w:rPr>
        <w:t>Born To Dare</w:t>
      </w:r>
      <w:r>
        <w:rPr>
          <w:rFonts w:ascii="Arial" w:eastAsia="Arial" w:hAnsi="Arial" w:cs="Arial"/>
          <w:sz w:val="20"/>
          <w:szCs w:val="20"/>
          <w:lang w:val="it-IT"/>
        </w:rPr>
        <w:t xml:space="preserve">. Un </w:t>
      </w:r>
      <w:r w:rsidRPr="00F34F86">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w:t>
      </w:r>
      <w:r w:rsidRPr="00F34F86">
        <w:rPr>
          <w:rFonts w:ascii="Arial" w:eastAsia="Arial" w:hAnsi="Arial" w:cs="Arial"/>
          <w:i/>
          <w:iCs/>
          <w:sz w:val="20"/>
          <w:szCs w:val="20"/>
          <w:lang w:val="it-IT"/>
        </w:rPr>
        <w:t>Born To Dare</w:t>
      </w:r>
      <w:r>
        <w:rPr>
          <w:rFonts w:ascii="Arial" w:eastAsia="Arial" w:hAnsi="Arial" w:cs="Arial"/>
          <w:sz w:val="20"/>
          <w:szCs w:val="20"/>
          <w:lang w:val="it-IT"/>
        </w:rPr>
        <w:t xml:space="preserve"> è supportato in tutto il mondo da ambasciatori straordinari, che hanno raggiunto traguardi eccellenti proprio grazie a questo approccio audace alla vita.</w:t>
      </w:r>
    </w:p>
    <w:p w14:paraId="3CA27E39" w14:textId="77777777" w:rsidR="00EE5C51" w:rsidRPr="00EE5C51" w:rsidRDefault="00EE5C51" w:rsidP="00EE5C51">
      <w:pPr>
        <w:pStyle w:val="Corpsdetexte"/>
        <w:spacing w:line="264" w:lineRule="auto"/>
        <w:rPr>
          <w:rFonts w:ascii="Arial" w:eastAsiaTheme="minorHAnsi" w:hAnsi="Arial" w:cs="Arial"/>
          <w:bCs/>
          <w:kern w:val="0"/>
          <w:sz w:val="20"/>
          <w:szCs w:val="20"/>
          <w:lang w:val="it-IT" w:eastAsia="en-US" w:bidi="ar-SA"/>
        </w:rPr>
      </w:pPr>
    </w:p>
    <w:p w14:paraId="40D11830" w14:textId="22366427" w:rsidR="00EE5C51" w:rsidRDefault="00EE5C51" w:rsidP="00EE5C51">
      <w:pPr>
        <w:pStyle w:val="Corpsdetexte"/>
        <w:spacing w:line="264" w:lineRule="auto"/>
        <w:rPr>
          <w:rFonts w:ascii="Arial" w:eastAsiaTheme="minorHAnsi" w:hAnsi="Arial" w:cs="Arial"/>
          <w:b/>
          <w:kern w:val="0"/>
          <w:sz w:val="20"/>
          <w:szCs w:val="20"/>
          <w:lang w:val="en-SG" w:eastAsia="en-US" w:bidi="ar-SA"/>
        </w:rPr>
      </w:pPr>
      <w:r w:rsidRPr="002E05B1">
        <w:rPr>
          <w:rFonts w:ascii="Arial" w:eastAsiaTheme="minorHAnsi" w:hAnsi="Arial" w:cs="Arial"/>
          <w:b/>
          <w:kern w:val="0"/>
          <w:sz w:val="20"/>
          <w:szCs w:val="20"/>
          <w:lang w:val="en-SG" w:eastAsia="en-US" w:bidi="ar-SA"/>
        </w:rPr>
        <w:t xml:space="preserve">VISA CASH APP RB </w:t>
      </w:r>
    </w:p>
    <w:p w14:paraId="4FE3DF73" w14:textId="44F41DB3" w:rsidR="00EE5C51" w:rsidRPr="00EE5C51" w:rsidRDefault="00EE5C51" w:rsidP="00EE5C51">
      <w:pPr>
        <w:pStyle w:val="Corpsdetexte"/>
        <w:spacing w:line="264" w:lineRule="auto"/>
        <w:rPr>
          <w:rFonts w:ascii="Arial" w:eastAsiaTheme="minorHAnsi" w:hAnsi="Arial" w:cs="Arial"/>
          <w:bCs/>
          <w:kern w:val="0"/>
          <w:sz w:val="20"/>
          <w:szCs w:val="20"/>
          <w:lang w:val="it-IT" w:eastAsia="en-US" w:bidi="ar-SA"/>
        </w:rPr>
      </w:pPr>
      <w:r w:rsidRPr="00EE5C51">
        <w:rPr>
          <w:rFonts w:ascii="Arial" w:eastAsiaTheme="minorHAnsi" w:hAnsi="Arial" w:cs="Arial"/>
          <w:bCs/>
          <w:kern w:val="0"/>
          <w:sz w:val="20"/>
          <w:szCs w:val="20"/>
          <w:lang w:val="it-IT" w:eastAsia="en-US" w:bidi="ar-SA"/>
        </w:rPr>
        <w:t>Con oltre 350 partenze in gara, il team</w:t>
      </w:r>
      <w:r>
        <w:rPr>
          <w:rFonts w:ascii="Arial" w:eastAsiaTheme="minorHAnsi" w:hAnsi="Arial" w:cs="Arial"/>
          <w:bCs/>
          <w:kern w:val="0"/>
          <w:sz w:val="20"/>
          <w:szCs w:val="20"/>
          <w:lang w:val="it-IT" w:eastAsia="en-US" w:bidi="ar-SA"/>
        </w:rPr>
        <w:t xml:space="preserve"> Red Bull</w:t>
      </w:r>
      <w:r w:rsidRPr="00EE5C51">
        <w:rPr>
          <w:rFonts w:ascii="Arial" w:eastAsiaTheme="minorHAnsi" w:hAnsi="Arial" w:cs="Arial"/>
          <w:bCs/>
          <w:kern w:val="0"/>
          <w:sz w:val="20"/>
          <w:szCs w:val="20"/>
          <w:lang w:val="it-IT" w:eastAsia="en-US" w:bidi="ar-SA"/>
        </w:rPr>
        <w:t xml:space="preserve"> italiano di Formula 1</w:t>
      </w:r>
      <w:r w:rsidR="006D5EFA">
        <w:rPr>
          <w:rFonts w:ascii="Arial" w:eastAsiaTheme="minorHAnsi" w:hAnsi="Arial" w:cs="Arial"/>
          <w:bCs/>
          <w:kern w:val="0"/>
          <w:sz w:val="20"/>
          <w:szCs w:val="20"/>
          <w:lang w:val="en-SG" w:eastAsia="en-US" w:bidi="ar-SA"/>
        </w:rPr>
        <w:t>®</w:t>
      </w:r>
      <w:r w:rsidRPr="00EE5C51">
        <w:rPr>
          <w:rFonts w:ascii="Arial" w:eastAsiaTheme="minorHAnsi" w:hAnsi="Arial" w:cs="Arial"/>
          <w:bCs/>
          <w:kern w:val="0"/>
          <w:sz w:val="20"/>
          <w:szCs w:val="20"/>
          <w:lang w:val="it-IT" w:eastAsia="en-US" w:bidi="ar-SA"/>
        </w:rPr>
        <w:t xml:space="preserve"> è stato uno </w:t>
      </w:r>
      <w:r w:rsidR="007A1816">
        <w:rPr>
          <w:rFonts w:ascii="Arial" w:eastAsiaTheme="minorHAnsi" w:hAnsi="Arial" w:cs="Arial"/>
          <w:bCs/>
          <w:kern w:val="0"/>
          <w:sz w:val="20"/>
          <w:szCs w:val="20"/>
          <w:lang w:val="it-IT" w:eastAsia="en-US" w:bidi="ar-SA"/>
        </w:rPr>
        <w:t xml:space="preserve">dei team di riferimento </w:t>
      </w:r>
      <w:r w:rsidRPr="00EE5C51">
        <w:rPr>
          <w:rFonts w:ascii="Arial" w:eastAsiaTheme="minorHAnsi" w:hAnsi="Arial" w:cs="Arial"/>
          <w:bCs/>
          <w:kern w:val="0"/>
          <w:sz w:val="20"/>
          <w:szCs w:val="20"/>
          <w:lang w:val="it-IT" w:eastAsia="en-US" w:bidi="ar-SA"/>
        </w:rPr>
        <w:t>di questo sport dal 2006.</w:t>
      </w:r>
    </w:p>
    <w:p w14:paraId="4489FD32" w14:textId="168D9787" w:rsidR="00EE5C51" w:rsidRPr="00EE5C51" w:rsidRDefault="00763DBE" w:rsidP="00EE5C51">
      <w:pPr>
        <w:pStyle w:val="Corpsdetexte"/>
        <w:spacing w:line="264" w:lineRule="auto"/>
        <w:rPr>
          <w:rFonts w:ascii="Arial" w:eastAsiaTheme="minorHAnsi" w:hAnsi="Arial" w:cs="Arial"/>
          <w:bCs/>
          <w:kern w:val="0"/>
          <w:sz w:val="20"/>
          <w:szCs w:val="20"/>
          <w:lang w:val="it-IT" w:eastAsia="en-US" w:bidi="ar-SA"/>
        </w:rPr>
      </w:pPr>
      <w:r>
        <w:rPr>
          <w:rFonts w:ascii="Arial" w:eastAsiaTheme="minorHAnsi" w:hAnsi="Arial" w:cs="Arial"/>
          <w:bCs/>
          <w:kern w:val="0"/>
          <w:sz w:val="20"/>
          <w:szCs w:val="20"/>
          <w:lang w:val="it-IT" w:eastAsia="en-US" w:bidi="ar-SA"/>
        </w:rPr>
        <w:t>Nata</w:t>
      </w:r>
      <w:r w:rsidR="00EE5C51" w:rsidRPr="00EE5C51">
        <w:rPr>
          <w:rFonts w:ascii="Arial" w:eastAsiaTheme="minorHAnsi" w:hAnsi="Arial" w:cs="Arial"/>
          <w:bCs/>
          <w:kern w:val="0"/>
          <w:sz w:val="20"/>
          <w:szCs w:val="20"/>
          <w:lang w:val="it-IT" w:eastAsia="en-US" w:bidi="ar-SA"/>
        </w:rPr>
        <w:t xml:space="preserve"> come Scuderia Toro Rosso e incaricata di portare sulla griglia di partenza i futuri campioni, la squadra è riuscita a lanciare le carriere di alto livello di una generazione di piloti che hanno poi vinto gare e campionati mondiali in Formula 1</w:t>
      </w:r>
      <w:r w:rsidR="006D5EFA" w:rsidRPr="00982024">
        <w:rPr>
          <w:rFonts w:ascii="Arial" w:eastAsiaTheme="minorHAnsi" w:hAnsi="Arial" w:cs="Arial"/>
          <w:bCs/>
          <w:kern w:val="0"/>
          <w:sz w:val="20"/>
          <w:szCs w:val="20"/>
          <w:lang w:val="it-IT" w:eastAsia="en-US" w:bidi="ar-SA"/>
        </w:rPr>
        <w:t>®</w:t>
      </w:r>
      <w:r w:rsidR="00EE5C51" w:rsidRPr="00EE5C51">
        <w:rPr>
          <w:rFonts w:ascii="Arial" w:eastAsiaTheme="minorHAnsi" w:hAnsi="Arial" w:cs="Arial"/>
          <w:bCs/>
          <w:kern w:val="0"/>
          <w:sz w:val="20"/>
          <w:szCs w:val="20"/>
          <w:lang w:val="it-IT" w:eastAsia="en-US" w:bidi="ar-SA"/>
        </w:rPr>
        <w:t xml:space="preserve"> e non solo. Il successo è continuato dopo il rebrand del 2020 come Scuderia AlphaTauri, con la vittoria del Gran Premio d'Italia nella sua prima stagione. Ora, rinato con una missione più ampia per </w:t>
      </w:r>
      <w:r w:rsidR="007D28F0">
        <w:rPr>
          <w:rFonts w:ascii="Arial" w:eastAsiaTheme="minorHAnsi" w:hAnsi="Arial" w:cs="Arial"/>
          <w:bCs/>
          <w:kern w:val="0"/>
          <w:sz w:val="20"/>
          <w:szCs w:val="20"/>
          <w:lang w:val="it-IT" w:eastAsia="en-US" w:bidi="ar-SA"/>
        </w:rPr>
        <w:t>ambire</w:t>
      </w:r>
      <w:r w:rsidR="00EE5C51" w:rsidRPr="00EE5C51">
        <w:rPr>
          <w:rFonts w:ascii="Arial" w:eastAsiaTheme="minorHAnsi" w:hAnsi="Arial" w:cs="Arial"/>
          <w:bCs/>
          <w:kern w:val="0"/>
          <w:sz w:val="20"/>
          <w:szCs w:val="20"/>
          <w:lang w:val="it-IT" w:eastAsia="en-US" w:bidi="ar-SA"/>
        </w:rPr>
        <w:t xml:space="preserve"> </w:t>
      </w:r>
      <w:r w:rsidR="007D28F0">
        <w:rPr>
          <w:rFonts w:ascii="Arial" w:eastAsiaTheme="minorHAnsi" w:hAnsi="Arial" w:cs="Arial"/>
          <w:bCs/>
          <w:kern w:val="0"/>
          <w:sz w:val="20"/>
          <w:szCs w:val="20"/>
          <w:lang w:val="it-IT" w:eastAsia="en-US" w:bidi="ar-SA"/>
        </w:rPr>
        <w:t>ai maggiori premi</w:t>
      </w:r>
      <w:r w:rsidR="00EE5C51" w:rsidRPr="00EE5C51">
        <w:rPr>
          <w:rFonts w:ascii="Arial" w:eastAsiaTheme="minorHAnsi" w:hAnsi="Arial" w:cs="Arial"/>
          <w:bCs/>
          <w:kern w:val="0"/>
          <w:sz w:val="20"/>
          <w:szCs w:val="20"/>
          <w:lang w:val="it-IT" w:eastAsia="en-US" w:bidi="ar-SA"/>
        </w:rPr>
        <w:t xml:space="preserve"> dello sport, il team Visa Cash App RB sta </w:t>
      </w:r>
      <w:r w:rsidR="007D28F0">
        <w:rPr>
          <w:rFonts w:ascii="Arial" w:eastAsiaTheme="minorHAnsi" w:hAnsi="Arial" w:cs="Arial"/>
          <w:bCs/>
          <w:kern w:val="0"/>
          <w:sz w:val="20"/>
          <w:szCs w:val="20"/>
          <w:lang w:val="it-IT" w:eastAsia="en-US" w:bidi="ar-SA"/>
        </w:rPr>
        <w:t>alimentando</w:t>
      </w:r>
      <w:r w:rsidR="00EE5C51" w:rsidRPr="00EE5C51">
        <w:rPr>
          <w:rFonts w:ascii="Arial" w:eastAsiaTheme="minorHAnsi" w:hAnsi="Arial" w:cs="Arial"/>
          <w:bCs/>
          <w:kern w:val="0"/>
          <w:sz w:val="20"/>
          <w:szCs w:val="20"/>
          <w:lang w:val="it-IT" w:eastAsia="en-US" w:bidi="ar-SA"/>
        </w:rPr>
        <w:t xml:space="preserve"> una nuova era di competizione </w:t>
      </w:r>
      <w:r w:rsidR="007D28F0">
        <w:rPr>
          <w:rFonts w:ascii="Arial" w:eastAsiaTheme="minorHAnsi" w:hAnsi="Arial" w:cs="Arial"/>
          <w:bCs/>
          <w:kern w:val="0"/>
          <w:sz w:val="20"/>
          <w:szCs w:val="20"/>
          <w:lang w:val="it-IT" w:eastAsia="en-US" w:bidi="ar-SA"/>
        </w:rPr>
        <w:t>all’apice</w:t>
      </w:r>
      <w:r w:rsidR="00EE5C51" w:rsidRPr="00EE5C51">
        <w:rPr>
          <w:rFonts w:ascii="Arial" w:eastAsiaTheme="minorHAnsi" w:hAnsi="Arial" w:cs="Arial"/>
          <w:bCs/>
          <w:kern w:val="0"/>
          <w:sz w:val="20"/>
          <w:szCs w:val="20"/>
          <w:lang w:val="it-IT" w:eastAsia="en-US" w:bidi="ar-SA"/>
        </w:rPr>
        <w:t xml:space="preserve"> </w:t>
      </w:r>
      <w:r w:rsidR="007D28F0">
        <w:rPr>
          <w:rFonts w:ascii="Arial" w:eastAsiaTheme="minorHAnsi" w:hAnsi="Arial" w:cs="Arial"/>
          <w:bCs/>
          <w:kern w:val="0"/>
          <w:sz w:val="20"/>
          <w:szCs w:val="20"/>
          <w:lang w:val="it-IT" w:eastAsia="en-US" w:bidi="ar-SA"/>
        </w:rPr>
        <w:t>del motorsport.</w:t>
      </w:r>
    </w:p>
    <w:sectPr w:rsidR="00EE5C51" w:rsidRPr="00EE5C51" w:rsidSect="00982024">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1348" w14:textId="77777777" w:rsidR="00E37B50" w:rsidRPr="003A050B" w:rsidRDefault="00E37B50" w:rsidP="00D47BCE">
      <w:pPr>
        <w:spacing w:line="240" w:lineRule="auto"/>
      </w:pPr>
      <w:r w:rsidRPr="003A050B">
        <w:separator/>
      </w:r>
    </w:p>
  </w:endnote>
  <w:endnote w:type="continuationSeparator" w:id="0">
    <w:p w14:paraId="05EC16DC" w14:textId="77777777" w:rsidR="00E37B50" w:rsidRPr="003A050B" w:rsidRDefault="00E37B50" w:rsidP="00D47BCE">
      <w:pPr>
        <w:spacing w:line="240" w:lineRule="auto"/>
      </w:pPr>
      <w:r w:rsidRPr="003A05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064ED41F" w:rsidR="00D47BCE" w:rsidRPr="003A050B" w:rsidRDefault="00460145"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9C653"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Pr="003A050B">
      <w:rPr>
        <w:noProof/>
        <w:lang w:eastAsia="en-SG"/>
      </w:rPr>
      <w:drawing>
        <wp:inline distT="0" distB="0" distL="0" distR="0" wp14:anchorId="53DA862B" wp14:editId="135377A5">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sidRPr="003A050B">
      <w:tab/>
    </w:r>
    <w:r w:rsidRPr="003A050B">
      <w:rPr>
        <w:noProof/>
        <w:lang w:eastAsia="en-SG"/>
      </w:rPr>
      <w:drawing>
        <wp:inline distT="0" distB="0" distL="0" distR="0" wp14:anchorId="73371BE0" wp14:editId="243543E2">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A050B">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6361EA08" w:rsidR="007407FE" w:rsidRPr="003A050B" w:rsidRDefault="00FA065D"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6AC3"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sidRPr="003A050B">
      <w:rPr>
        <w:noProof/>
        <w:lang w:eastAsia="en-SG"/>
      </w:rPr>
      <w:drawing>
        <wp:inline distT="0" distB="0" distL="0" distR="0" wp14:anchorId="7A0E83AD" wp14:editId="19DE7B36">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rsidRPr="003A050B">
      <w:tab/>
    </w:r>
    <w:r w:rsidR="00672BA1" w:rsidRPr="003A050B">
      <w:rPr>
        <w:noProof/>
        <w:lang w:eastAsia="en-SG"/>
      </w:rPr>
      <w:drawing>
        <wp:inline distT="0" distB="0" distL="0" distR="0" wp14:anchorId="072987BC" wp14:editId="5F48E4DA">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rsidRPr="003A050B">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9D31" w14:textId="77777777" w:rsidR="00E37B50" w:rsidRPr="003A050B" w:rsidRDefault="00E37B50" w:rsidP="00D47BCE">
      <w:pPr>
        <w:spacing w:line="240" w:lineRule="auto"/>
      </w:pPr>
      <w:r w:rsidRPr="003A050B">
        <w:separator/>
      </w:r>
    </w:p>
  </w:footnote>
  <w:footnote w:type="continuationSeparator" w:id="0">
    <w:p w14:paraId="47DA8907" w14:textId="77777777" w:rsidR="00E37B50" w:rsidRPr="003A050B" w:rsidRDefault="00E37B50" w:rsidP="00D47BCE">
      <w:pPr>
        <w:spacing w:line="240" w:lineRule="auto"/>
      </w:pPr>
      <w:r w:rsidRPr="003A05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Pr="003A050B" w:rsidRDefault="00D47BCE" w:rsidP="00D47BCE">
    <w:pPr>
      <w:pStyle w:val="En-tte"/>
      <w:jc w:val="center"/>
    </w:pPr>
    <w:r w:rsidRPr="003A050B">
      <w:rPr>
        <w:noProof/>
        <w:lang w:eastAsia="en-SG"/>
      </w:rPr>
      <w:drawing>
        <wp:inline distT="0" distB="0" distL="0" distR="0" wp14:anchorId="73C08699" wp14:editId="3BF8950B">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Pr="003A050B" w:rsidRDefault="007407FE" w:rsidP="007407FE">
    <w:pPr>
      <w:pStyle w:val="En-tte"/>
      <w:jc w:val="center"/>
    </w:pPr>
    <w:r w:rsidRPr="003A050B">
      <w:rPr>
        <w:noProof/>
        <w:lang w:eastAsia="en-SG"/>
      </w:rPr>
      <w:drawing>
        <wp:inline distT="0" distB="0" distL="0" distR="0" wp14:anchorId="2A79FC83" wp14:editId="24D8E50A">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Pr="003A050B" w:rsidRDefault="007407FE" w:rsidP="007407FE">
    <w:pPr>
      <w:pStyle w:val="En-tte"/>
    </w:pPr>
  </w:p>
  <w:p w14:paraId="4C176CBB" w14:textId="77777777" w:rsidR="007407FE" w:rsidRPr="003A050B" w:rsidRDefault="007407FE" w:rsidP="007407FE">
    <w:pPr>
      <w:pStyle w:val="En-tte"/>
    </w:pPr>
  </w:p>
  <w:p w14:paraId="29EF2D91" w14:textId="77777777" w:rsidR="007407FE" w:rsidRPr="003A050B" w:rsidRDefault="007407FE" w:rsidP="007407FE">
    <w:pPr>
      <w:pStyle w:val="En-tte"/>
    </w:pPr>
  </w:p>
  <w:p w14:paraId="6E448DE7" w14:textId="160ED553" w:rsidR="00B41716" w:rsidRPr="003A050B" w:rsidRDefault="00014F26" w:rsidP="00306CFE">
    <w:pPr>
      <w:pStyle w:val="EN-TTE0"/>
    </w:pP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3207295">
    <w:abstractNumId w:val="2"/>
  </w:num>
  <w:num w:numId="2" w16cid:durableId="2100984520">
    <w:abstractNumId w:val="1"/>
  </w:num>
  <w:num w:numId="3" w16cid:durableId="1642922231">
    <w:abstractNumId w:val="0"/>
  </w:num>
  <w:num w:numId="4" w16cid:durableId="1753163713">
    <w:abstractNumId w:val="3"/>
  </w:num>
  <w:num w:numId="5" w16cid:durableId="22482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SG"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SG"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F26"/>
    <w:rsid w:val="00045542"/>
    <w:rsid w:val="00060B3E"/>
    <w:rsid w:val="00080BB1"/>
    <w:rsid w:val="0008530A"/>
    <w:rsid w:val="000A1B3E"/>
    <w:rsid w:val="000B6594"/>
    <w:rsid w:val="000C297A"/>
    <w:rsid w:val="000C3CB3"/>
    <w:rsid w:val="000D1907"/>
    <w:rsid w:val="000E198B"/>
    <w:rsid w:val="000F4270"/>
    <w:rsid w:val="00112D62"/>
    <w:rsid w:val="00121BE9"/>
    <w:rsid w:val="00143727"/>
    <w:rsid w:val="001519ED"/>
    <w:rsid w:val="00152F4A"/>
    <w:rsid w:val="0015751A"/>
    <w:rsid w:val="00160AE4"/>
    <w:rsid w:val="0016103F"/>
    <w:rsid w:val="00162F32"/>
    <w:rsid w:val="00180152"/>
    <w:rsid w:val="00185CF9"/>
    <w:rsid w:val="0019214F"/>
    <w:rsid w:val="001F3142"/>
    <w:rsid w:val="001F6A14"/>
    <w:rsid w:val="001F7607"/>
    <w:rsid w:val="00200B83"/>
    <w:rsid w:val="0020265C"/>
    <w:rsid w:val="002210E1"/>
    <w:rsid w:val="002431E6"/>
    <w:rsid w:val="0025181A"/>
    <w:rsid w:val="00286AF5"/>
    <w:rsid w:val="002A39FB"/>
    <w:rsid w:val="002B3242"/>
    <w:rsid w:val="002C1EE4"/>
    <w:rsid w:val="002D3226"/>
    <w:rsid w:val="002D47AD"/>
    <w:rsid w:val="002D68E6"/>
    <w:rsid w:val="002E05B1"/>
    <w:rsid w:val="002F420F"/>
    <w:rsid w:val="00306CFE"/>
    <w:rsid w:val="003374CA"/>
    <w:rsid w:val="00356828"/>
    <w:rsid w:val="00361C3E"/>
    <w:rsid w:val="00362E9F"/>
    <w:rsid w:val="00374C74"/>
    <w:rsid w:val="003812F0"/>
    <w:rsid w:val="00385A48"/>
    <w:rsid w:val="00386C48"/>
    <w:rsid w:val="003A050B"/>
    <w:rsid w:val="003C000B"/>
    <w:rsid w:val="003D1A8A"/>
    <w:rsid w:val="003E463F"/>
    <w:rsid w:val="00406BB2"/>
    <w:rsid w:val="0041305E"/>
    <w:rsid w:val="004227F0"/>
    <w:rsid w:val="00432436"/>
    <w:rsid w:val="00432A58"/>
    <w:rsid w:val="00460145"/>
    <w:rsid w:val="004C4312"/>
    <w:rsid w:val="004C4710"/>
    <w:rsid w:val="004C691D"/>
    <w:rsid w:val="004D0059"/>
    <w:rsid w:val="004F2519"/>
    <w:rsid w:val="004F2BE4"/>
    <w:rsid w:val="004F6A05"/>
    <w:rsid w:val="00502FAC"/>
    <w:rsid w:val="0052097E"/>
    <w:rsid w:val="005547BE"/>
    <w:rsid w:val="005659DC"/>
    <w:rsid w:val="00576668"/>
    <w:rsid w:val="00577911"/>
    <w:rsid w:val="005922D4"/>
    <w:rsid w:val="005A3905"/>
    <w:rsid w:val="005B1BCE"/>
    <w:rsid w:val="005C4220"/>
    <w:rsid w:val="005D20D1"/>
    <w:rsid w:val="005F1A05"/>
    <w:rsid w:val="005F1F1F"/>
    <w:rsid w:val="005F7902"/>
    <w:rsid w:val="005F7CFF"/>
    <w:rsid w:val="00604C88"/>
    <w:rsid w:val="0061022F"/>
    <w:rsid w:val="0062478B"/>
    <w:rsid w:val="00625425"/>
    <w:rsid w:val="00627F1E"/>
    <w:rsid w:val="0064572B"/>
    <w:rsid w:val="00655B89"/>
    <w:rsid w:val="006579BF"/>
    <w:rsid w:val="00672BA1"/>
    <w:rsid w:val="00683E86"/>
    <w:rsid w:val="00686D39"/>
    <w:rsid w:val="0069459B"/>
    <w:rsid w:val="006A1A97"/>
    <w:rsid w:val="006A407D"/>
    <w:rsid w:val="006A44EA"/>
    <w:rsid w:val="006B0D74"/>
    <w:rsid w:val="006B1D87"/>
    <w:rsid w:val="006D5EFA"/>
    <w:rsid w:val="006E04B9"/>
    <w:rsid w:val="006E1CAE"/>
    <w:rsid w:val="006E6095"/>
    <w:rsid w:val="006F2876"/>
    <w:rsid w:val="006F45E6"/>
    <w:rsid w:val="007033D9"/>
    <w:rsid w:val="00705BAF"/>
    <w:rsid w:val="00715EEE"/>
    <w:rsid w:val="00716238"/>
    <w:rsid w:val="0072321C"/>
    <w:rsid w:val="00726C20"/>
    <w:rsid w:val="007407FE"/>
    <w:rsid w:val="00741679"/>
    <w:rsid w:val="00756684"/>
    <w:rsid w:val="00763DBE"/>
    <w:rsid w:val="0077192B"/>
    <w:rsid w:val="00782AA8"/>
    <w:rsid w:val="00786C55"/>
    <w:rsid w:val="00787731"/>
    <w:rsid w:val="00794A0D"/>
    <w:rsid w:val="007A0512"/>
    <w:rsid w:val="007A1816"/>
    <w:rsid w:val="007B5C11"/>
    <w:rsid w:val="007C19A3"/>
    <w:rsid w:val="007D1AE6"/>
    <w:rsid w:val="007D28F0"/>
    <w:rsid w:val="007F7479"/>
    <w:rsid w:val="008026A8"/>
    <w:rsid w:val="008524F6"/>
    <w:rsid w:val="0085285A"/>
    <w:rsid w:val="0085367A"/>
    <w:rsid w:val="008576D9"/>
    <w:rsid w:val="008635A8"/>
    <w:rsid w:val="0086545D"/>
    <w:rsid w:val="00876292"/>
    <w:rsid w:val="008871CA"/>
    <w:rsid w:val="008C4141"/>
    <w:rsid w:val="008D2167"/>
    <w:rsid w:val="008E1AE5"/>
    <w:rsid w:val="008E5A48"/>
    <w:rsid w:val="00905541"/>
    <w:rsid w:val="00913561"/>
    <w:rsid w:val="00917C1E"/>
    <w:rsid w:val="00922D72"/>
    <w:rsid w:val="00933D60"/>
    <w:rsid w:val="00934D3A"/>
    <w:rsid w:val="00940576"/>
    <w:rsid w:val="00942B62"/>
    <w:rsid w:val="00964F17"/>
    <w:rsid w:val="009758B0"/>
    <w:rsid w:val="0097688B"/>
    <w:rsid w:val="00982024"/>
    <w:rsid w:val="009C6439"/>
    <w:rsid w:val="009D77D6"/>
    <w:rsid w:val="009F343E"/>
    <w:rsid w:val="00A16B4F"/>
    <w:rsid w:val="00A25CC6"/>
    <w:rsid w:val="00A52375"/>
    <w:rsid w:val="00AA5AE3"/>
    <w:rsid w:val="00AC3F19"/>
    <w:rsid w:val="00AE79D8"/>
    <w:rsid w:val="00AF1DB0"/>
    <w:rsid w:val="00B0505E"/>
    <w:rsid w:val="00B41716"/>
    <w:rsid w:val="00B445B0"/>
    <w:rsid w:val="00B80AB6"/>
    <w:rsid w:val="00B94D7B"/>
    <w:rsid w:val="00BA0ABC"/>
    <w:rsid w:val="00BC0320"/>
    <w:rsid w:val="00BC39EA"/>
    <w:rsid w:val="00BF3112"/>
    <w:rsid w:val="00C01F9E"/>
    <w:rsid w:val="00C413A4"/>
    <w:rsid w:val="00C556A0"/>
    <w:rsid w:val="00C60DF4"/>
    <w:rsid w:val="00C7075F"/>
    <w:rsid w:val="00C76DF6"/>
    <w:rsid w:val="00C83261"/>
    <w:rsid w:val="00C850FD"/>
    <w:rsid w:val="00CB0D1C"/>
    <w:rsid w:val="00CB591A"/>
    <w:rsid w:val="00CB6DA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37B50"/>
    <w:rsid w:val="00E556FB"/>
    <w:rsid w:val="00E72B80"/>
    <w:rsid w:val="00E749A1"/>
    <w:rsid w:val="00E8118A"/>
    <w:rsid w:val="00E90522"/>
    <w:rsid w:val="00EA706A"/>
    <w:rsid w:val="00EB62F7"/>
    <w:rsid w:val="00EC696D"/>
    <w:rsid w:val="00EE5C51"/>
    <w:rsid w:val="00F478E5"/>
    <w:rsid w:val="00F543DF"/>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semiHidden/>
    <w:unhideWhenUsed/>
    <w:rsid w:val="00787731"/>
    <w:pPr>
      <w:spacing w:line="240" w:lineRule="auto"/>
    </w:pPr>
    <w:rPr>
      <w:szCs w:val="20"/>
    </w:rPr>
  </w:style>
  <w:style w:type="character" w:customStyle="1" w:styleId="CommentaireCar">
    <w:name w:val="Commentaire Car"/>
    <w:basedOn w:val="Policepardfaut"/>
    <w:link w:val="Commentaire"/>
    <w:uiPriority w:val="99"/>
    <w:semiHidden/>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8775">
      <w:bodyDiv w:val="1"/>
      <w:marLeft w:val="0"/>
      <w:marRight w:val="0"/>
      <w:marTop w:val="0"/>
      <w:marBottom w:val="0"/>
      <w:divBdr>
        <w:top w:val="none" w:sz="0" w:space="0" w:color="auto"/>
        <w:left w:val="none" w:sz="0" w:space="0" w:color="auto"/>
        <w:bottom w:val="none" w:sz="0" w:space="0" w:color="auto"/>
        <w:right w:val="none" w:sz="0" w:space="0" w:color="auto"/>
      </w:divBdr>
    </w:div>
    <w:div w:id="906190708">
      <w:bodyDiv w:val="1"/>
      <w:marLeft w:val="0"/>
      <w:marRight w:val="0"/>
      <w:marTop w:val="0"/>
      <w:marBottom w:val="0"/>
      <w:divBdr>
        <w:top w:val="none" w:sz="0" w:space="0" w:color="auto"/>
        <w:left w:val="none" w:sz="0" w:space="0" w:color="auto"/>
        <w:bottom w:val="none" w:sz="0" w:space="0" w:color="auto"/>
        <w:right w:val="none" w:sz="0" w:space="0" w:color="auto"/>
      </w:divBdr>
    </w:div>
    <w:div w:id="929699182">
      <w:bodyDiv w:val="1"/>
      <w:marLeft w:val="0"/>
      <w:marRight w:val="0"/>
      <w:marTop w:val="0"/>
      <w:marBottom w:val="0"/>
      <w:divBdr>
        <w:top w:val="none" w:sz="0" w:space="0" w:color="auto"/>
        <w:left w:val="none" w:sz="0" w:space="0" w:color="auto"/>
        <w:bottom w:val="none" w:sz="0" w:space="0" w:color="auto"/>
        <w:right w:val="none" w:sz="0" w:space="0" w:color="auto"/>
      </w:divBdr>
    </w:div>
    <w:div w:id="1473713357">
      <w:bodyDiv w:val="1"/>
      <w:marLeft w:val="0"/>
      <w:marRight w:val="0"/>
      <w:marTop w:val="0"/>
      <w:marBottom w:val="0"/>
      <w:divBdr>
        <w:top w:val="none" w:sz="0" w:space="0" w:color="auto"/>
        <w:left w:val="none" w:sz="0" w:space="0" w:color="auto"/>
        <w:bottom w:val="none" w:sz="0" w:space="0" w:color="auto"/>
        <w:right w:val="none" w:sz="0" w:space="0" w:color="auto"/>
      </w:divBdr>
    </w:div>
    <w:div w:id="1882473313">
      <w:bodyDiv w:val="1"/>
      <w:marLeft w:val="0"/>
      <w:marRight w:val="0"/>
      <w:marTop w:val="0"/>
      <w:marBottom w:val="0"/>
      <w:divBdr>
        <w:top w:val="none" w:sz="0" w:space="0" w:color="auto"/>
        <w:left w:val="none" w:sz="0" w:space="0" w:color="auto"/>
        <w:bottom w:val="none" w:sz="0" w:space="0" w:color="auto"/>
        <w:right w:val="none" w:sz="0" w:space="0" w:color="auto"/>
      </w:divBdr>
    </w:div>
    <w:div w:id="2007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2.xml><?xml version="1.0" encoding="utf-8"?>
<ds:datastoreItem xmlns:ds="http://schemas.openxmlformats.org/officeDocument/2006/customXml" ds:itemID="{A37E2341-0FF6-4732-9234-C51594B4B798}">
  <ds:schemaRefs>
    <ds:schemaRef ds:uri="http://schemas.microsoft.com/sharepoint/v3/contenttype/forms"/>
  </ds:schemaRefs>
</ds:datastoreItem>
</file>

<file path=customXml/itemProps3.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customXml/itemProps4.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835</Words>
  <Characters>4765</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15</cp:revision>
  <cp:lastPrinted>2024-02-19T16:40:00Z</cp:lastPrinted>
  <dcterms:created xsi:type="dcterms:W3CDTF">2024-02-05T12:25:00Z</dcterms:created>
  <dcterms:modified xsi:type="dcterms:W3CDTF">2024-02-23T12:22:00Z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Enabled">
    <vt:lpwstr>true</vt:lpwstr>
  </property>
  <property fmtid="{D5CDD505-2E9C-101B-9397-08002B2CF9AE}" pid="4" name="MSIP_Label_9ac4b2bc-ebd9-4dd7-ace5-ea1cea0e7ede_SetDate">
    <vt:lpwstr>2024-02-06T12:36:49Z</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iteId">
    <vt:lpwstr>f2460eca-756e-4a3f-bd14-d2a84590fc31</vt:lpwstr>
  </property>
  <property fmtid="{D5CDD505-2E9C-101B-9397-08002B2CF9AE}" pid="8" name="MSIP_Label_9ac4b2bc-ebd9-4dd7-ace5-ea1cea0e7ede_ActionId">
    <vt:lpwstr>47eda631-28ae-4fec-aa4d-467fafbc7596</vt:lpwstr>
  </property>
  <property fmtid="{D5CDD505-2E9C-101B-9397-08002B2CF9AE}" pid="9" name="MSIP_Label_9ac4b2bc-ebd9-4dd7-ace5-ea1cea0e7ede_ContentBits">
    <vt:lpwstr>0</vt:lpwstr>
  </property>
  <property fmtid="{D5CDD505-2E9C-101B-9397-08002B2CF9AE}" pid="10" name="Niveau_Confidentialite">
    <vt:lpwstr>1;#Interne</vt:lpwstr>
  </property>
</Properties>
</file>