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B05DBD" w:rsidRDefault="004C3FAD" w:rsidP="00BA1E74">
      <w:pPr>
        <w:pStyle w:val="TITRE"/>
        <w:rPr>
          <w:color w:val="000000" w:themeColor="text1"/>
          <w:lang w:val="it-IT"/>
        </w:rPr>
      </w:pPr>
      <w:r w:rsidRPr="00B05DBD">
        <w:rPr>
          <w:rFonts w:eastAsia="Arial" w:cs="Times New Roman"/>
          <w:bCs/>
          <w:color w:val="000000" w:themeColor="text1"/>
          <w:szCs w:val="28"/>
          <w:lang w:val="it-IT"/>
        </w:rPr>
        <w:t>BLACK BAY 31/36/39/41 S&amp;G</w:t>
      </w:r>
    </w:p>
    <w:p w:rsidR="0086545D" w:rsidRPr="00B05DBD" w:rsidRDefault="0086545D" w:rsidP="0086545D">
      <w:pPr>
        <w:rPr>
          <w:color w:val="000000" w:themeColor="text1"/>
          <w:lang w:val="it-IT"/>
        </w:rPr>
      </w:pPr>
    </w:p>
    <w:p w:rsidR="00F6719A" w:rsidRPr="00B05DBD" w:rsidRDefault="004C3FAD" w:rsidP="0086545D">
      <w:pPr>
        <w:jc w:val="both"/>
        <w:rPr>
          <w:b/>
          <w:bCs/>
          <w:color w:val="000000" w:themeColor="text1"/>
          <w:lang w:val="it-IT"/>
        </w:rPr>
      </w:pPr>
      <w:r w:rsidRPr="00B05DBD">
        <w:rPr>
          <w:rFonts w:eastAsia="Arial" w:cs="Times New Roman"/>
          <w:b/>
          <w:bCs/>
          <w:color w:val="000000" w:themeColor="text1"/>
          <w:szCs w:val="20"/>
          <w:lang w:val="it-IT"/>
        </w:rPr>
        <w:t>TUDOR presenta una nuova declinazione della sua linea Black Bay in acciaio e oro giallo con lunetta fissa. I modelli, tutti dotati di Calibri di Manifattura, sono proposti in quattro misure, con un bracciale a cinque maglie e una chiusura con sistema di regolazione rapida.</w:t>
      </w:r>
    </w:p>
    <w:p w:rsidR="0086545D" w:rsidRPr="00B05DBD" w:rsidRDefault="0086545D" w:rsidP="0086545D">
      <w:pPr>
        <w:jc w:val="both"/>
        <w:rPr>
          <w:color w:val="000000" w:themeColor="text1"/>
          <w:lang w:val="it-IT"/>
        </w:rPr>
      </w:pPr>
    </w:p>
    <w:p w:rsidR="0086545D" w:rsidRPr="00B05DBD" w:rsidRDefault="004C3FAD" w:rsidP="0086545D">
      <w:pPr>
        <w:jc w:val="both"/>
        <w:rPr>
          <w:rFonts w:cs="Arial"/>
          <w:color w:val="000000" w:themeColor="text1"/>
          <w:szCs w:val="20"/>
          <w:lang w:val="it-IT"/>
        </w:rPr>
      </w:pPr>
      <w:r w:rsidRPr="00B05DBD">
        <w:rPr>
          <w:rFonts w:eastAsia="Arial" w:cs="Arial"/>
          <w:color w:val="000000" w:themeColor="text1"/>
          <w:szCs w:val="20"/>
          <w:lang w:val="it-IT"/>
        </w:rPr>
        <w:t>Gli orologi Black Bay 31, 36, 39 e 41 S&amp;G apportano un’estetica inedita alla linea Black Bay. Le linee sinuose delle casse, messe in risalto da elementi in oro giallo lucido, si allontanano leggermente dai codici degli orologi</w:t>
      </w:r>
      <w:r w:rsidRPr="00B05DBD">
        <w:rPr>
          <w:rFonts w:eastAsia="Arial" w:cs="Arial"/>
          <w:color w:val="000000" w:themeColor="text1"/>
          <w:szCs w:val="20"/>
          <w:lang w:val="it-IT"/>
        </w:rPr>
        <w:noBreakHyphen/>
        <w:t>strumento iconici del Marchio per offrire un’interpretazione chic, sofisticata, versatile e unisex. Dotati di Calibri di Manifattura, tra cui la referenza MT5201 che inaugura una nuova famiglia di movimenti TUDOR, questi modelli sono all’avanguardia nel progresso tecnologico orologiero. Un’altra caratteristica importante per un comfort ottimale al polso è il bracciale a cinque maglie dotato, per tutte le misure, della chiusura TUDOR “T</w:t>
      </w:r>
      <w:r w:rsidRPr="00B05DBD">
        <w:rPr>
          <w:rFonts w:eastAsia="Arial" w:cs="Arial"/>
          <w:color w:val="000000" w:themeColor="text1"/>
          <w:szCs w:val="20"/>
          <w:lang w:val="it-IT"/>
        </w:rPr>
        <w:noBreakHyphen/>
        <w:t>fit” con sistema di regolazione rapida.</w:t>
      </w:r>
    </w:p>
    <w:p w:rsidR="0056233B" w:rsidRPr="00B05DBD" w:rsidRDefault="0056233B" w:rsidP="0086545D">
      <w:pPr>
        <w:jc w:val="both"/>
        <w:rPr>
          <w:rFonts w:cs="Arial"/>
          <w:color w:val="000000" w:themeColor="text1"/>
          <w:szCs w:val="20"/>
          <w:lang w:val="it-IT"/>
        </w:rPr>
      </w:pPr>
    </w:p>
    <w:p w:rsidR="0086545D" w:rsidRPr="00B05DBD" w:rsidRDefault="0086545D" w:rsidP="0086545D">
      <w:pPr>
        <w:jc w:val="both"/>
        <w:rPr>
          <w:color w:val="000000" w:themeColor="text1"/>
          <w:lang w:val="it-IT"/>
        </w:rPr>
      </w:pPr>
    </w:p>
    <w:p w:rsidR="0086545D" w:rsidRPr="00B05DBD" w:rsidRDefault="004C3FAD" w:rsidP="0086545D">
      <w:pPr>
        <w:pStyle w:val="TEXTE"/>
        <w:jc w:val="both"/>
        <w:rPr>
          <w:b/>
          <w:color w:val="000000" w:themeColor="text1"/>
          <w:sz w:val="22"/>
          <w:lang w:val="fr-CH"/>
        </w:rPr>
      </w:pPr>
      <w:r w:rsidRPr="00B05DBD">
        <w:rPr>
          <w:rFonts w:eastAsia="Arial"/>
          <w:b/>
          <w:bCs/>
          <w:color w:val="000000" w:themeColor="text1"/>
          <w:sz w:val="22"/>
          <w:szCs w:val="22"/>
          <w:lang w:val="it-IT"/>
        </w:rPr>
        <w:t>CARATTERISTICHE PRINCIPALI</w:t>
      </w:r>
    </w:p>
    <w:p w:rsidR="00CA7544" w:rsidRPr="00B05DBD" w:rsidRDefault="004C3FAD" w:rsidP="00CA7544">
      <w:pPr>
        <w:pStyle w:val="TEXTE"/>
        <w:numPr>
          <w:ilvl w:val="0"/>
          <w:numId w:val="6"/>
        </w:numPr>
        <w:jc w:val="both"/>
        <w:rPr>
          <w:color w:val="000000" w:themeColor="text1"/>
          <w:lang w:val="fr-CH"/>
        </w:rPr>
      </w:pPr>
      <w:r w:rsidRPr="00B05DBD">
        <w:rPr>
          <w:rFonts w:eastAsia="Arial"/>
          <w:color w:val="000000" w:themeColor="text1"/>
          <w:lang w:val="it-IT"/>
        </w:rPr>
        <w:t>Cassa satinata e lucida di 31, 36, 39 o 41 mm di diametro, in acciaio 316L e oro giallo. Disponibile anche con lunetta con diamanti</w:t>
      </w:r>
    </w:p>
    <w:p w:rsidR="00CA7544" w:rsidRPr="00B05DBD" w:rsidRDefault="004C3FAD" w:rsidP="00CA7544">
      <w:pPr>
        <w:pStyle w:val="TEXTE"/>
        <w:numPr>
          <w:ilvl w:val="0"/>
          <w:numId w:val="6"/>
        </w:numPr>
        <w:jc w:val="both"/>
        <w:rPr>
          <w:color w:val="000000" w:themeColor="text1"/>
          <w:lang w:val="it-IT"/>
        </w:rPr>
      </w:pPr>
      <w:r w:rsidRPr="00B05DBD">
        <w:rPr>
          <w:rFonts w:eastAsia="Arial"/>
          <w:color w:val="000000" w:themeColor="text1"/>
          <w:lang w:val="it-IT"/>
        </w:rPr>
        <w:t>Quadrante nero o argentato</w:t>
      </w:r>
    </w:p>
    <w:p w:rsidR="00CA7544" w:rsidRPr="00B05DBD" w:rsidRDefault="004C3FAD" w:rsidP="00CA7544">
      <w:pPr>
        <w:pStyle w:val="TEXTE"/>
        <w:numPr>
          <w:ilvl w:val="0"/>
          <w:numId w:val="6"/>
        </w:numPr>
        <w:jc w:val="both"/>
        <w:rPr>
          <w:color w:val="000000" w:themeColor="text1"/>
          <w:lang w:val="it-IT"/>
        </w:rPr>
      </w:pPr>
      <w:r w:rsidRPr="00B05DBD">
        <w:rPr>
          <w:rFonts w:eastAsia="Arial"/>
          <w:color w:val="000000" w:themeColor="text1"/>
          <w:lang w:val="it-IT"/>
        </w:rPr>
        <w:t>Lancette “Snowflake”, una caratteristica distintiva degli orologi subacquei TUDOR sin dal 1969, con rivestimento fosforescente Swiss Super</w:t>
      </w:r>
      <w:r w:rsidRPr="00B05DBD">
        <w:rPr>
          <w:rFonts w:eastAsia="Arial"/>
          <w:color w:val="000000" w:themeColor="text1"/>
          <w:lang w:val="it-IT"/>
        </w:rPr>
        <w:noBreakHyphen/>
        <w:t>LumiNova® di grado A</w:t>
      </w:r>
    </w:p>
    <w:p w:rsidR="00CA7544" w:rsidRPr="00B05DBD" w:rsidRDefault="004C3FAD" w:rsidP="00CA7544">
      <w:pPr>
        <w:pStyle w:val="TEXTE"/>
        <w:numPr>
          <w:ilvl w:val="0"/>
          <w:numId w:val="6"/>
        </w:numPr>
        <w:jc w:val="both"/>
        <w:rPr>
          <w:color w:val="000000" w:themeColor="text1"/>
          <w:lang w:val="it-IT"/>
        </w:rPr>
      </w:pPr>
      <w:r w:rsidRPr="00B05DBD">
        <w:rPr>
          <w:rFonts w:eastAsia="Arial"/>
          <w:color w:val="000000" w:themeColor="text1"/>
          <w:lang w:val="it-IT"/>
        </w:rPr>
        <w:t>Calibri di Manifattura MT5201 (31 mm), MT5400 (36 mm), MT5602 (39 mm) MT5601 (41 mm), certificati dal COSC, con spirale del bilanciere in silicio</w:t>
      </w:r>
    </w:p>
    <w:p w:rsidR="00CA7544" w:rsidRPr="00B05DBD" w:rsidRDefault="004C3FAD" w:rsidP="00CA7544">
      <w:pPr>
        <w:pStyle w:val="TEXTE"/>
        <w:numPr>
          <w:ilvl w:val="0"/>
          <w:numId w:val="6"/>
        </w:numPr>
        <w:jc w:val="both"/>
        <w:rPr>
          <w:color w:val="000000" w:themeColor="text1"/>
          <w:lang w:val="it-IT"/>
        </w:rPr>
      </w:pPr>
      <w:r w:rsidRPr="00B05DBD">
        <w:rPr>
          <w:rFonts w:eastAsia="Arial"/>
          <w:color w:val="000000" w:themeColor="text1"/>
          <w:lang w:val="it-IT"/>
        </w:rPr>
        <w:t>Bracciale a cinque maglie in acciaio 316L e oro giallo con chiusura TUDOR “T</w:t>
      </w:r>
      <w:r w:rsidRPr="00B05DBD">
        <w:rPr>
          <w:rFonts w:eastAsia="Arial"/>
          <w:color w:val="000000" w:themeColor="text1"/>
          <w:lang w:val="it-IT"/>
        </w:rPr>
        <w:noBreakHyphen/>
        <w:t>fit” con sistema di regolazione rapida</w:t>
      </w:r>
    </w:p>
    <w:p w:rsidR="0086545D" w:rsidRPr="00B05DBD" w:rsidRDefault="004C3FAD" w:rsidP="00CA7544">
      <w:pPr>
        <w:pStyle w:val="TEXTE"/>
        <w:numPr>
          <w:ilvl w:val="0"/>
          <w:numId w:val="6"/>
        </w:numPr>
        <w:jc w:val="both"/>
        <w:rPr>
          <w:color w:val="000000" w:themeColor="text1"/>
          <w:lang w:val="it-IT"/>
        </w:rPr>
      </w:pPr>
      <w:r w:rsidRPr="00B05DBD">
        <w:rPr>
          <w:rFonts w:eastAsia="Arial"/>
          <w:color w:val="000000" w:themeColor="text1"/>
          <w:lang w:val="it-IT"/>
        </w:rPr>
        <w:t xml:space="preserve">Garanzia di cinque anni, trasferibile, senza registrazione né revisioni periodiche obbligatorie </w:t>
      </w:r>
    </w:p>
    <w:p w:rsidR="00CA7544" w:rsidRPr="00B05DBD" w:rsidRDefault="00CA7544" w:rsidP="00CA7544">
      <w:pPr>
        <w:pStyle w:val="TEXTE"/>
        <w:jc w:val="both"/>
        <w:rPr>
          <w:color w:val="000000" w:themeColor="text1"/>
          <w:lang w:val="it-IT"/>
        </w:rPr>
      </w:pPr>
    </w:p>
    <w:p w:rsidR="00CA7544" w:rsidRPr="00B05DBD" w:rsidRDefault="004C3FAD" w:rsidP="00CA7544">
      <w:pPr>
        <w:pStyle w:val="TEXTE"/>
        <w:jc w:val="both"/>
        <w:rPr>
          <w:b/>
          <w:color w:val="000000" w:themeColor="text1"/>
          <w:sz w:val="22"/>
          <w:lang w:val="it-IT"/>
        </w:rPr>
      </w:pPr>
      <w:r w:rsidRPr="00B05DBD">
        <w:rPr>
          <w:rFonts w:eastAsia="Arial"/>
          <w:b/>
          <w:bCs/>
          <w:color w:val="000000" w:themeColor="text1"/>
          <w:sz w:val="22"/>
          <w:szCs w:val="22"/>
          <w:lang w:val="it-IT"/>
        </w:rPr>
        <w:t>UNA CASSA SINUOSA E SCINTILLANTE</w:t>
      </w:r>
    </w:p>
    <w:p w:rsidR="00CA7544" w:rsidRPr="00B05DBD" w:rsidRDefault="004C3FAD" w:rsidP="00CA7544">
      <w:pPr>
        <w:rPr>
          <w:rFonts w:cs="Arial"/>
          <w:color w:val="000000" w:themeColor="text1"/>
          <w:szCs w:val="20"/>
          <w:lang w:val="it-IT"/>
        </w:rPr>
      </w:pPr>
      <w:r w:rsidRPr="00B05DBD">
        <w:rPr>
          <w:rFonts w:eastAsia="Arial" w:cs="Arial"/>
          <w:color w:val="000000" w:themeColor="text1"/>
          <w:szCs w:val="20"/>
          <w:lang w:val="it-IT"/>
        </w:rPr>
        <w:t>La cassa dei modelli Black Bay 31, 36, 39 e 41 S&amp;G declina in modo sofisticato e sinuoso la celebre estetica del Black Bay. Con i suoi fianchi lucidi e bombati, il profilo morbido della cassa è accentuato, in tutte le misure disponibili, da una nuova corona di carica arrotondata. Oltre alle curve seducenti, un’altra novità per la linea Black Bay è l’oro giallo lucido della lunetta e della corona, poiché fino a oggi i metalli preziosi utilizzati erano sempre satinati per ottenere una finitura opaca. Disponibile anche con la lunetta con diamanti nei diametri di 31, 36 e 39 mm: un dettaglio chic che conferisce maggiore lucentezza all’orologio.</w:t>
      </w:r>
    </w:p>
    <w:p w:rsidR="00CA7544" w:rsidRPr="00B05DBD" w:rsidRDefault="00CA7544" w:rsidP="00CA7544">
      <w:pPr>
        <w:rPr>
          <w:rFonts w:cs="Arial"/>
          <w:color w:val="000000" w:themeColor="text1"/>
          <w:szCs w:val="20"/>
          <w:lang w:val="it-IT"/>
        </w:rPr>
      </w:pPr>
    </w:p>
    <w:p w:rsidR="00CA7544" w:rsidRPr="00B05DBD" w:rsidRDefault="00CA7544" w:rsidP="00CA7544">
      <w:pPr>
        <w:rPr>
          <w:rFonts w:cs="Arial"/>
          <w:color w:val="000000" w:themeColor="text1"/>
          <w:szCs w:val="20"/>
          <w:lang w:val="it-IT"/>
        </w:rPr>
      </w:pPr>
    </w:p>
    <w:p w:rsidR="00CA7544" w:rsidRPr="00B05DBD" w:rsidRDefault="004C3FAD" w:rsidP="00CA7544">
      <w:pPr>
        <w:pStyle w:val="TEXTE"/>
        <w:jc w:val="both"/>
        <w:rPr>
          <w:b/>
          <w:color w:val="000000" w:themeColor="text1"/>
          <w:sz w:val="22"/>
          <w:lang w:val="it-IT"/>
        </w:rPr>
      </w:pPr>
      <w:r w:rsidRPr="00B05DBD">
        <w:rPr>
          <w:rFonts w:eastAsia="Arial"/>
          <w:b/>
          <w:bCs/>
          <w:color w:val="000000" w:themeColor="text1"/>
          <w:sz w:val="22"/>
          <w:szCs w:val="22"/>
          <w:lang w:val="it-IT"/>
        </w:rPr>
        <w:t>CALIBRI DI MANIFATTURA TUDOR</w:t>
      </w:r>
    </w:p>
    <w:p w:rsidR="00CA7544" w:rsidRPr="00B05DBD" w:rsidRDefault="004C3FAD" w:rsidP="00CA7544">
      <w:pPr>
        <w:rPr>
          <w:rFonts w:cs="Arial"/>
          <w:color w:val="000000" w:themeColor="text1"/>
          <w:szCs w:val="20"/>
          <w:lang w:val="it-IT"/>
        </w:rPr>
      </w:pPr>
      <w:r w:rsidRPr="00B05DBD">
        <w:rPr>
          <w:rFonts w:eastAsia="Arial" w:cs="Arial"/>
          <w:color w:val="000000" w:themeColor="text1"/>
          <w:szCs w:val="20"/>
          <w:lang w:val="it-IT"/>
        </w:rPr>
        <w:t>Con l’introduzione del Calibro di Manifattura MT5201, TUDOR offre ormai tre famiglie di movimenti a carica automatica – di dimensione grande (MT56), media (MT54) e piccola (MT52). Il Calibro di Manifattura MT5201 è stato sviluppato appositamente per animare gli orologi dalle dimensioni più piccole.</w:t>
      </w:r>
    </w:p>
    <w:p w:rsidR="00CA7544" w:rsidRPr="00B05DBD" w:rsidRDefault="004C3FAD" w:rsidP="00CA7544">
      <w:pPr>
        <w:rPr>
          <w:rFonts w:cs="Arial"/>
          <w:color w:val="000000" w:themeColor="text1"/>
          <w:szCs w:val="20"/>
          <w:lang w:val="it-IT"/>
        </w:rPr>
      </w:pPr>
      <w:r w:rsidRPr="00B05DBD">
        <w:rPr>
          <w:rFonts w:eastAsia="Arial" w:cs="Arial"/>
          <w:color w:val="000000" w:themeColor="text1"/>
          <w:szCs w:val="20"/>
          <w:lang w:val="it-IT"/>
        </w:rPr>
        <w:t>Nei movimenti di Manifattura TUDOR, sia la struttura che il bilanciere a inerzia variabile (mantenuto in posizione da un robusto ponte passante con due punti di fissaggio) sono stati progettati per garantire solidità, affidabilità, durata nel tempo e precisione. Grazie a queste caratteristiche e alla spirale del bilanciere antimagnetica in silicio, sono stati certificati “Cronometri” dal COSC (Controllo Ufficiale Svizzero dei Cronometri) e le loro prestazioni superano gli standard definiti da questo organismo indipendente.</w:t>
      </w:r>
    </w:p>
    <w:p w:rsidR="00CA7544" w:rsidRPr="00B05DBD" w:rsidRDefault="00CA7544" w:rsidP="00CA7544">
      <w:pPr>
        <w:rPr>
          <w:rFonts w:cs="Arial"/>
          <w:color w:val="000000" w:themeColor="text1"/>
          <w:szCs w:val="20"/>
          <w:lang w:val="it-IT"/>
        </w:rPr>
      </w:pPr>
    </w:p>
    <w:p w:rsidR="00CA7544" w:rsidRPr="00B05DBD" w:rsidRDefault="004C3FAD" w:rsidP="00CA7544">
      <w:pPr>
        <w:rPr>
          <w:rFonts w:cs="Arial"/>
          <w:color w:val="000000" w:themeColor="text1"/>
          <w:szCs w:val="20"/>
          <w:lang w:val="it-IT"/>
        </w:rPr>
      </w:pPr>
      <w:r w:rsidRPr="00B05DBD">
        <w:rPr>
          <w:rFonts w:eastAsia="Arial" w:cs="Arial"/>
          <w:color w:val="000000" w:themeColor="text1"/>
          <w:szCs w:val="20"/>
          <w:lang w:val="it-IT"/>
        </w:rPr>
        <w:t xml:space="preserve">Un’altra caratteristica di rilievo è l’autonomia dei Calibri di Manifattura TUDOR di grande e media dimensione, che è “a prova di weekend”, ossia di circa 70 ore. Ciò significa che chi indossa l’orologio può, ad esempio, </w:t>
      </w:r>
      <w:r w:rsidRPr="00B05DBD">
        <w:rPr>
          <w:rFonts w:eastAsia="Arial" w:cs="Arial"/>
          <w:color w:val="000000" w:themeColor="text1"/>
          <w:szCs w:val="20"/>
          <w:lang w:val="it-IT"/>
        </w:rPr>
        <w:lastRenderedPageBreak/>
        <w:t>toglierlo il venerdì sera e rimetterlo al polso il lunedì mattina senza doverlo ricaricare. Per il Calibro di Manifattura MT5201 (della famiglia di movimenti di piccole dimensioni) l’autonomia è di circa 50 ore.</w:t>
      </w:r>
    </w:p>
    <w:p w:rsidR="00CA7544" w:rsidRPr="00B05DBD" w:rsidRDefault="00CA7544" w:rsidP="00CA7544">
      <w:pPr>
        <w:rPr>
          <w:rFonts w:cs="Arial"/>
          <w:color w:val="000000" w:themeColor="text1"/>
          <w:szCs w:val="20"/>
          <w:lang w:val="it-IT"/>
        </w:rPr>
      </w:pPr>
    </w:p>
    <w:p w:rsidR="00CA7544" w:rsidRPr="00B05DBD" w:rsidRDefault="00CA7544" w:rsidP="00CA7544">
      <w:pPr>
        <w:rPr>
          <w:rFonts w:cs="Arial"/>
          <w:color w:val="000000" w:themeColor="text1"/>
          <w:szCs w:val="20"/>
          <w:lang w:val="it-IT"/>
        </w:rPr>
      </w:pPr>
    </w:p>
    <w:p w:rsidR="00CA7544" w:rsidRPr="00B05DBD" w:rsidRDefault="004C3FAD" w:rsidP="00CA7544">
      <w:pPr>
        <w:pStyle w:val="TEXTE"/>
        <w:jc w:val="both"/>
        <w:rPr>
          <w:b/>
          <w:color w:val="000000" w:themeColor="text1"/>
          <w:sz w:val="22"/>
          <w:lang w:val="it-IT"/>
        </w:rPr>
      </w:pPr>
      <w:r w:rsidRPr="00B05DBD">
        <w:rPr>
          <w:rFonts w:eastAsia="Arial"/>
          <w:b/>
          <w:bCs/>
          <w:color w:val="000000" w:themeColor="text1"/>
          <w:sz w:val="22"/>
          <w:szCs w:val="22"/>
          <w:lang w:val="it-IT"/>
        </w:rPr>
        <w:t>BRACCIALE A CINQUE MAGLIE E CHIUSURA A REGOLAZIONE RAPIDA</w:t>
      </w:r>
    </w:p>
    <w:p w:rsidR="00D75DDD" w:rsidRPr="00B05DBD" w:rsidRDefault="004C3FAD" w:rsidP="00D75DDD">
      <w:pPr>
        <w:rPr>
          <w:rFonts w:cs="Arial"/>
          <w:color w:val="000000" w:themeColor="text1"/>
          <w:szCs w:val="20"/>
          <w:lang w:val="it-IT"/>
        </w:rPr>
      </w:pPr>
      <w:r w:rsidRPr="00B05DBD">
        <w:rPr>
          <w:rFonts w:eastAsia="Arial" w:cs="Arial"/>
          <w:color w:val="000000" w:themeColor="text1"/>
          <w:szCs w:val="20"/>
          <w:lang w:val="it-IT"/>
        </w:rPr>
        <w:t>Tutti i modelli Black Bay 31, 36, 39 e 41 S&amp;G sono disponibili con un bracciale a cinque maglie in acciaio 316L e oro giallo. È proposto con una robusta chiusura in acciaio 316L con il sistema TUDOR “T</w:t>
      </w:r>
      <w:r w:rsidRPr="00B05DBD">
        <w:rPr>
          <w:rFonts w:eastAsia="Arial" w:cs="Arial"/>
          <w:color w:val="000000" w:themeColor="text1"/>
          <w:szCs w:val="20"/>
          <w:lang w:val="it-IT"/>
        </w:rPr>
        <w:noBreakHyphen/>
        <w:t>Fit” di regolazione rapida della lunghezza. Facile da usare, senza l’ausilio di alcuno strumento e attraverso cinque posizioni, questo pratico sistema permette a chi indossa l’orologio di variare istantaneamente e con precisione la lunghezza del bracciale fino a 8 mm.</w:t>
      </w:r>
    </w:p>
    <w:p w:rsidR="00CA7544" w:rsidRPr="00B05DBD" w:rsidRDefault="00CA7544" w:rsidP="00CA7544">
      <w:pPr>
        <w:rPr>
          <w:rFonts w:cs="Arial"/>
          <w:color w:val="000000" w:themeColor="text1"/>
          <w:szCs w:val="20"/>
          <w:lang w:val="it-IT"/>
        </w:rPr>
      </w:pPr>
      <w:bookmarkStart w:id="0" w:name="_GoBack"/>
      <w:bookmarkEnd w:id="0"/>
    </w:p>
    <w:p w:rsidR="00CA7544" w:rsidRPr="00B05DBD" w:rsidRDefault="00CA7544" w:rsidP="00CA7544">
      <w:pPr>
        <w:rPr>
          <w:rFonts w:cs="Arial"/>
          <w:color w:val="000000" w:themeColor="text1"/>
          <w:szCs w:val="20"/>
          <w:lang w:val="it-IT"/>
        </w:rPr>
      </w:pPr>
    </w:p>
    <w:p w:rsidR="00CA7544" w:rsidRPr="00B05DBD" w:rsidRDefault="004C3FAD" w:rsidP="00CA7544">
      <w:pPr>
        <w:pStyle w:val="TEXTE"/>
        <w:jc w:val="both"/>
        <w:rPr>
          <w:b/>
          <w:color w:val="000000" w:themeColor="text1"/>
          <w:sz w:val="22"/>
          <w:lang w:val="it-IT"/>
        </w:rPr>
      </w:pPr>
      <w:r w:rsidRPr="00B05DBD">
        <w:rPr>
          <w:rFonts w:eastAsia="Arial"/>
          <w:b/>
          <w:bCs/>
          <w:color w:val="000000" w:themeColor="text1"/>
          <w:sz w:val="22"/>
          <w:szCs w:val="22"/>
          <w:lang w:val="it-IT"/>
        </w:rPr>
        <w:t>L’ESSENZA DEL BLACK BAY</w:t>
      </w:r>
    </w:p>
    <w:p w:rsidR="00CA7544" w:rsidRPr="00B05DBD" w:rsidRDefault="004C3FAD" w:rsidP="00CA7544">
      <w:pPr>
        <w:rPr>
          <w:rFonts w:cs="Arial"/>
          <w:color w:val="000000" w:themeColor="text1"/>
          <w:szCs w:val="20"/>
          <w:lang w:val="it-IT"/>
        </w:rPr>
      </w:pPr>
      <w:r w:rsidRPr="00B05DBD">
        <w:rPr>
          <w:rFonts w:eastAsia="Arial" w:cs="Arial"/>
          <w:color w:val="000000" w:themeColor="text1"/>
          <w:szCs w:val="20"/>
          <w:lang w:val="it-IT"/>
        </w:rPr>
        <w:t>I quadranti della linea Black Bay si ispirano a quelli degli orologi subacquei prodotti da TUDOR negli anni ’50. Riprendono le lancette con la caratteristica forma spigolosa, note come “Snowflake”, da alcuni modelli apparsi nel catalogo del Marchio del 1969. La corona senza spallette di protezione e le caratteristiche della cassa sono richiami alle prime generazioni di orologi subacquei TUDOR.</w:t>
      </w:r>
    </w:p>
    <w:p w:rsidR="00CA7544" w:rsidRPr="00B05DBD" w:rsidRDefault="00CA7544" w:rsidP="00CA7544">
      <w:pPr>
        <w:rPr>
          <w:rFonts w:cs="Arial"/>
          <w:color w:val="000000" w:themeColor="text1"/>
          <w:szCs w:val="20"/>
          <w:lang w:val="it-IT"/>
        </w:rPr>
      </w:pPr>
    </w:p>
    <w:p w:rsidR="00CA7544" w:rsidRPr="00B05DBD" w:rsidRDefault="004C3FAD" w:rsidP="00CA7544">
      <w:pPr>
        <w:rPr>
          <w:rFonts w:cs="Arial"/>
          <w:color w:val="000000" w:themeColor="text1"/>
          <w:szCs w:val="20"/>
          <w:lang w:val="it-IT"/>
        </w:rPr>
      </w:pPr>
      <w:r w:rsidRPr="00B05DBD">
        <w:rPr>
          <w:rFonts w:eastAsia="Arial" w:cs="Arial"/>
          <w:color w:val="000000" w:themeColor="text1"/>
          <w:szCs w:val="20"/>
          <w:lang w:val="it-IT"/>
        </w:rPr>
        <w:t>La famiglia Black Bay combina finemente elementi estetici tradizionali con l’arte orologiera contemporanea. Tutt’altro che semplici riedizioni di modelli classici, gli orologi di questa collezione riassumono l’esperienza sessantennale di TUDOR nella produzione di orologi subacquei, mantenendosi però assolutamente moderni. Malgrado la loro apparenza neo</w:t>
      </w:r>
      <w:r w:rsidRPr="00B05DBD">
        <w:rPr>
          <w:rFonts w:eastAsia="Arial" w:cs="Arial"/>
          <w:color w:val="000000" w:themeColor="text1"/>
          <w:szCs w:val="20"/>
          <w:lang w:val="it-IT"/>
        </w:rPr>
        <w:noBreakHyphen/>
        <w:t>vintage, le tecniche di produzione, l’affidabilità, la robustezza e la qualità delle loro finiture rispondono ai più rigorosi requisiti odierni.</w:t>
      </w:r>
    </w:p>
    <w:p w:rsidR="00CA7544" w:rsidRPr="00B05DBD" w:rsidRDefault="00CA7544" w:rsidP="00CA7544">
      <w:pPr>
        <w:rPr>
          <w:rFonts w:cs="Arial"/>
          <w:color w:val="000000" w:themeColor="text1"/>
          <w:szCs w:val="20"/>
          <w:lang w:val="it-IT"/>
        </w:rPr>
      </w:pPr>
    </w:p>
    <w:p w:rsidR="00CA7544" w:rsidRPr="00B05DBD" w:rsidRDefault="00CA7544" w:rsidP="00CA7544">
      <w:pPr>
        <w:rPr>
          <w:rFonts w:cs="Arial"/>
          <w:color w:val="000000" w:themeColor="text1"/>
          <w:szCs w:val="20"/>
          <w:lang w:val="it-IT"/>
        </w:rPr>
      </w:pPr>
    </w:p>
    <w:p w:rsidR="00CA7544" w:rsidRPr="00B05DBD" w:rsidRDefault="004C3FAD" w:rsidP="00CA7544">
      <w:pPr>
        <w:pStyle w:val="TEXTE"/>
        <w:jc w:val="both"/>
        <w:rPr>
          <w:b/>
          <w:color w:val="000000" w:themeColor="text1"/>
          <w:sz w:val="22"/>
          <w:lang w:val="it-IT"/>
        </w:rPr>
      </w:pPr>
      <w:r w:rsidRPr="00B05DBD">
        <w:rPr>
          <w:rFonts w:eastAsia="Arial"/>
          <w:b/>
          <w:bCs/>
          <w:color w:val="000000" w:themeColor="text1"/>
          <w:sz w:val="22"/>
          <w:szCs w:val="22"/>
          <w:lang w:val="it-IT"/>
        </w:rPr>
        <w:t>LA GARANZIA TUDOR</w:t>
      </w:r>
    </w:p>
    <w:p w:rsidR="00CA7544" w:rsidRPr="00B05DBD" w:rsidRDefault="004C3FAD" w:rsidP="00CA7544">
      <w:pPr>
        <w:rPr>
          <w:rFonts w:cs="Arial"/>
          <w:color w:val="000000" w:themeColor="text1"/>
          <w:szCs w:val="20"/>
          <w:lang w:val="it-IT"/>
        </w:rPr>
      </w:pPr>
      <w:r w:rsidRPr="00B05DBD">
        <w:rPr>
          <w:rFonts w:eastAsia="Arial" w:cs="Arial"/>
          <w:color w:val="000000" w:themeColor="text1"/>
          <w:szCs w:val="20"/>
          <w:lang w:val="it-IT"/>
        </w:rPr>
        <w:t xml:space="preserve">Sin dalla creazione del Marchio da parte di Hans Wilsdorf nel 1926 e in linea con la sua aspirazione a creare segnatempo eccezionali, TUDOR non ha mai smesso di produrre orologi che fossero il più possibile robusti, duraturi, affidabili e precisi. Forte di quest’esperienza e certa della qualità superiore dei suoi orologi, TUDOR offre una garanzia di cinque anni per tutti i suoi prodotti. Questa garanzia non richiede di registrare l’orologio né di sottoporlo a revisioni periodiche ed è trasferibile. </w:t>
      </w:r>
    </w:p>
    <w:p w:rsidR="00CA7544" w:rsidRPr="00B05DBD" w:rsidRDefault="00CA7544" w:rsidP="00CA7544">
      <w:pPr>
        <w:rPr>
          <w:rFonts w:cs="Arial"/>
          <w:color w:val="000000" w:themeColor="text1"/>
          <w:szCs w:val="20"/>
          <w:lang w:val="it-IT"/>
        </w:rPr>
      </w:pPr>
    </w:p>
    <w:p w:rsidR="00CA7544" w:rsidRPr="00B05DBD" w:rsidRDefault="00CA7544" w:rsidP="00CA7544">
      <w:pPr>
        <w:rPr>
          <w:rFonts w:cs="Arial"/>
          <w:color w:val="000000" w:themeColor="text1"/>
          <w:szCs w:val="20"/>
          <w:lang w:val="it-IT"/>
        </w:rPr>
      </w:pPr>
    </w:p>
    <w:p w:rsidR="00CA7544" w:rsidRPr="00B05DBD" w:rsidRDefault="004C3FAD" w:rsidP="00CA7544">
      <w:pPr>
        <w:pStyle w:val="TEXTE"/>
        <w:jc w:val="both"/>
        <w:rPr>
          <w:b/>
          <w:color w:val="000000" w:themeColor="text1"/>
          <w:sz w:val="22"/>
          <w:lang w:val="it-IT"/>
        </w:rPr>
      </w:pPr>
      <w:r w:rsidRPr="00B05DBD">
        <w:rPr>
          <w:rFonts w:eastAsia="Arial"/>
          <w:b/>
          <w:bCs/>
          <w:color w:val="000000" w:themeColor="text1"/>
          <w:sz w:val="22"/>
          <w:szCs w:val="22"/>
          <w:lang w:val="it-IT"/>
        </w:rPr>
        <w:t>IL MARCHIO TUDOR</w:t>
      </w:r>
    </w:p>
    <w:p w:rsidR="00CA7544" w:rsidRPr="00B05DBD" w:rsidRDefault="004C3FAD" w:rsidP="00CA7544">
      <w:pPr>
        <w:rPr>
          <w:rFonts w:cs="Arial"/>
          <w:color w:val="000000" w:themeColor="text1"/>
          <w:szCs w:val="20"/>
          <w:lang w:val="it-IT"/>
        </w:rPr>
      </w:pPr>
      <w:r w:rsidRPr="00B05DBD">
        <w:rPr>
          <w:rFonts w:eastAsia="Arial" w:cs="Arial"/>
          <w:color w:val="000000" w:themeColor="text1"/>
          <w:szCs w:val="20"/>
          <w:lang w:val="it-IT"/>
        </w:rPr>
        <w:t>TUDOR è un marchio pluripremiato di orologeria svizzera che offre orologi meccanici caratterizzati da uno spiccato senso dello stile, una straordinaria affidabilità e un rapporto qualità</w:t>
      </w:r>
      <w:r w:rsidRPr="00B05DBD">
        <w:rPr>
          <w:rFonts w:eastAsia="Arial" w:cs="Arial"/>
          <w:color w:val="000000" w:themeColor="text1"/>
          <w:szCs w:val="20"/>
          <w:lang w:val="it-IT"/>
        </w:rPr>
        <w:noBreakHyphen/>
        <w:t>prezzo senza eguali. Le origini del Marchio risalgono al 1926, quando il nome “The Tudor” venne registrato per la prima volta da Hans Wilsdorf, fondatore di Rolex. Nel 1946 istituì ufficialmente la società Montres TUDOR SA per produrre orologi con la stessa filosofia di qualità di Rolex, ma ad un livello di prezzo più accessibile. Grazie alla loro robustezza e accessibilità, nel corso della loro lunga storia gli orologi TUDOR sono stati scelti da alcuni tra i più coraggiosi protagonisti dell’avventura sulla terra ferma, in cielo, sott’acqua e sui ghiacci. Oggi la collezione TUDOR comprende modelli emblematici quali Black Bay, Pelagos, 1926 e Royal. Dal 2015 TUDOR presenta inoltre modelli con movimenti meccanici di Manifattura dotati di diverse funzioni e di prestazioni superiori.</w:t>
      </w:r>
    </w:p>
    <w:p w:rsidR="0086545D" w:rsidRPr="00B05DBD" w:rsidRDefault="004C3FAD" w:rsidP="00CA7544">
      <w:pPr>
        <w:rPr>
          <w:rFonts w:cs="Arial"/>
          <w:b/>
          <w:color w:val="000000" w:themeColor="text1"/>
          <w:sz w:val="22"/>
          <w:szCs w:val="20"/>
          <w:lang w:val="it-IT"/>
        </w:rPr>
      </w:pPr>
      <w:r w:rsidRPr="00B05DBD">
        <w:rPr>
          <w:b/>
          <w:color w:val="000000" w:themeColor="text1"/>
          <w:sz w:val="22"/>
          <w:lang w:val="it-IT"/>
        </w:rPr>
        <w:br w:type="page"/>
      </w:r>
    </w:p>
    <w:p w:rsidR="0086545D" w:rsidRPr="00B05DBD" w:rsidRDefault="004C3FAD" w:rsidP="0086545D">
      <w:pPr>
        <w:pStyle w:val="TEXTE"/>
        <w:jc w:val="both"/>
        <w:rPr>
          <w:b/>
          <w:color w:val="000000" w:themeColor="text1"/>
          <w:sz w:val="22"/>
          <w:lang w:val="pt-PT"/>
        </w:rPr>
      </w:pPr>
      <w:r w:rsidRPr="00B05DBD">
        <w:rPr>
          <w:rFonts w:eastAsia="Arial"/>
          <w:b/>
          <w:bCs/>
          <w:color w:val="000000" w:themeColor="text1"/>
          <w:sz w:val="22"/>
          <w:szCs w:val="22"/>
          <w:lang w:val="it-IT"/>
        </w:rPr>
        <w:lastRenderedPageBreak/>
        <w:t>REFERENZE 79603, 79613, 79643, 79653, 79663, 79673, 79683</w:t>
      </w:r>
    </w:p>
    <w:p w:rsidR="0086545D" w:rsidRPr="00B05DBD" w:rsidRDefault="0086545D" w:rsidP="0086545D">
      <w:pPr>
        <w:pStyle w:val="TEXTE"/>
        <w:jc w:val="both"/>
        <w:rPr>
          <w:color w:val="000000" w:themeColor="text1"/>
          <w:lang w:val="pt-PT"/>
        </w:rPr>
      </w:pPr>
    </w:p>
    <w:p w:rsidR="00CA7544" w:rsidRPr="00B05DBD" w:rsidRDefault="004C3FAD" w:rsidP="00CA7544">
      <w:pPr>
        <w:pStyle w:val="TEXTE"/>
        <w:jc w:val="both"/>
        <w:rPr>
          <w:b/>
          <w:color w:val="000000" w:themeColor="text1"/>
          <w:lang w:val="pt-PT"/>
        </w:rPr>
      </w:pPr>
      <w:r w:rsidRPr="00B05DBD">
        <w:rPr>
          <w:rFonts w:eastAsia="Arial"/>
          <w:b/>
          <w:bCs/>
          <w:color w:val="000000" w:themeColor="text1"/>
          <w:lang w:val="it-IT"/>
        </w:rPr>
        <w:t>CASSA</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t>Cassa in acciaio 316L, 31, 36, 39 o 41 mm, finitura lucida e satinata</w:t>
      </w:r>
    </w:p>
    <w:p w:rsidR="00CA7544" w:rsidRPr="00B05DBD" w:rsidRDefault="00CA7544" w:rsidP="00CA7544">
      <w:pPr>
        <w:pStyle w:val="TEXTE"/>
        <w:jc w:val="both"/>
        <w:rPr>
          <w:color w:val="000000" w:themeColor="text1"/>
          <w:lang w:val="pt-PT"/>
        </w:rPr>
      </w:pPr>
    </w:p>
    <w:p w:rsidR="00CA7544" w:rsidRPr="00B05DBD" w:rsidRDefault="004C3FAD" w:rsidP="00CA7544">
      <w:pPr>
        <w:pStyle w:val="TEXTE"/>
        <w:jc w:val="both"/>
        <w:rPr>
          <w:b/>
          <w:color w:val="000000" w:themeColor="text1"/>
          <w:lang w:val="pt-PT"/>
        </w:rPr>
      </w:pPr>
      <w:r w:rsidRPr="00B05DBD">
        <w:rPr>
          <w:rFonts w:eastAsia="Arial"/>
          <w:b/>
          <w:bCs/>
          <w:color w:val="000000" w:themeColor="text1"/>
          <w:lang w:val="it-IT"/>
        </w:rPr>
        <w:t>LUNETTA</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t>Lunetta in oro giallo o oro giallo con diamanti</w:t>
      </w:r>
    </w:p>
    <w:p w:rsidR="00CA7544" w:rsidRPr="00B05DBD" w:rsidRDefault="00CA7544" w:rsidP="00CA7544">
      <w:pPr>
        <w:pStyle w:val="TEXTE"/>
        <w:jc w:val="both"/>
        <w:rPr>
          <w:color w:val="000000" w:themeColor="text1"/>
          <w:lang w:val="pt-PT"/>
        </w:rPr>
      </w:pPr>
    </w:p>
    <w:p w:rsidR="00CA7544" w:rsidRPr="00B05DBD" w:rsidRDefault="004C3FAD" w:rsidP="00CA7544">
      <w:pPr>
        <w:pStyle w:val="TEXTE"/>
        <w:jc w:val="both"/>
        <w:rPr>
          <w:b/>
          <w:color w:val="000000" w:themeColor="text1"/>
          <w:lang w:val="pt-PT"/>
        </w:rPr>
      </w:pPr>
      <w:r w:rsidRPr="00B05DBD">
        <w:rPr>
          <w:rFonts w:eastAsia="Arial"/>
          <w:b/>
          <w:bCs/>
          <w:color w:val="000000" w:themeColor="text1"/>
          <w:lang w:val="it-IT"/>
        </w:rPr>
        <w:t>CORONA DI CARICA</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t>Corona di carica a vite in oro giallo con la rosa TUDOR in rilievo</w:t>
      </w:r>
    </w:p>
    <w:p w:rsidR="00CA7544" w:rsidRPr="00B05DBD" w:rsidRDefault="00CA7544" w:rsidP="00CA7544">
      <w:pPr>
        <w:pStyle w:val="TEXTE"/>
        <w:jc w:val="both"/>
        <w:rPr>
          <w:color w:val="000000" w:themeColor="text1"/>
          <w:lang w:val="pt-PT"/>
        </w:rPr>
      </w:pPr>
    </w:p>
    <w:p w:rsidR="00CA7544" w:rsidRPr="00B05DBD" w:rsidRDefault="004C3FAD" w:rsidP="00CA7544">
      <w:pPr>
        <w:pStyle w:val="TEXTE"/>
        <w:jc w:val="both"/>
        <w:rPr>
          <w:b/>
          <w:color w:val="000000" w:themeColor="text1"/>
          <w:lang w:val="pt-PT"/>
        </w:rPr>
      </w:pPr>
      <w:r w:rsidRPr="00B05DBD">
        <w:rPr>
          <w:rFonts w:eastAsia="Arial"/>
          <w:b/>
          <w:bCs/>
          <w:color w:val="000000" w:themeColor="text1"/>
          <w:lang w:val="it-IT"/>
        </w:rPr>
        <w:t>QUADRANTE</w:t>
      </w:r>
    </w:p>
    <w:p w:rsidR="00CA7544" w:rsidRDefault="004C3FAD" w:rsidP="00CA7544">
      <w:pPr>
        <w:pStyle w:val="TEXTE"/>
        <w:jc w:val="both"/>
        <w:rPr>
          <w:rFonts w:eastAsia="Arial"/>
          <w:color w:val="000000" w:themeColor="text1"/>
          <w:lang w:val="it-IT"/>
        </w:rPr>
      </w:pPr>
      <w:r w:rsidRPr="00B05DBD">
        <w:rPr>
          <w:rFonts w:eastAsia="Arial"/>
          <w:color w:val="000000" w:themeColor="text1"/>
          <w:lang w:val="it-IT"/>
        </w:rPr>
        <w:t>Nero o argentato</w:t>
      </w:r>
    </w:p>
    <w:p w:rsidR="00376373" w:rsidRPr="00B05DBD" w:rsidRDefault="00376373" w:rsidP="00CA7544">
      <w:pPr>
        <w:pStyle w:val="TEXTE"/>
        <w:jc w:val="both"/>
        <w:rPr>
          <w:color w:val="000000" w:themeColor="text1"/>
          <w:lang w:val="pt-PT"/>
        </w:rPr>
      </w:pPr>
    </w:p>
    <w:p w:rsidR="00CA7544" w:rsidRPr="00B05DBD" w:rsidRDefault="004C3FAD" w:rsidP="00CA7544">
      <w:pPr>
        <w:pStyle w:val="TEXTE"/>
        <w:jc w:val="both"/>
        <w:rPr>
          <w:b/>
          <w:color w:val="000000" w:themeColor="text1"/>
          <w:lang w:val="pt-PT"/>
        </w:rPr>
      </w:pPr>
      <w:r w:rsidRPr="00B05DBD">
        <w:rPr>
          <w:rFonts w:eastAsia="Arial"/>
          <w:b/>
          <w:bCs/>
          <w:color w:val="000000" w:themeColor="text1"/>
          <w:lang w:val="it-IT"/>
        </w:rPr>
        <w:t>VETRO</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t>Vetro zaffiro piatto</w:t>
      </w:r>
    </w:p>
    <w:p w:rsidR="00CA7544" w:rsidRPr="00B05DBD" w:rsidRDefault="00CA7544" w:rsidP="00CA7544">
      <w:pPr>
        <w:pStyle w:val="TEXTE"/>
        <w:jc w:val="both"/>
        <w:rPr>
          <w:color w:val="000000" w:themeColor="text1"/>
          <w:lang w:val="pt-PT"/>
        </w:rPr>
      </w:pPr>
    </w:p>
    <w:p w:rsidR="00CA7544" w:rsidRPr="00B05DBD" w:rsidRDefault="004C3FAD" w:rsidP="00CA7544">
      <w:pPr>
        <w:pStyle w:val="TEXTE"/>
        <w:jc w:val="both"/>
        <w:rPr>
          <w:b/>
          <w:color w:val="000000" w:themeColor="text1"/>
          <w:lang w:val="pt-PT"/>
        </w:rPr>
      </w:pPr>
      <w:r w:rsidRPr="00B05DBD">
        <w:rPr>
          <w:rFonts w:eastAsia="Arial"/>
          <w:b/>
          <w:bCs/>
          <w:color w:val="000000" w:themeColor="text1"/>
          <w:lang w:val="it-IT"/>
        </w:rPr>
        <w:t>IMPERMEABILITÀ</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t>Impermeabile fino a 100 m</w:t>
      </w:r>
    </w:p>
    <w:p w:rsidR="00CA7544" w:rsidRPr="00B05DBD" w:rsidRDefault="00CA7544" w:rsidP="00CA7544">
      <w:pPr>
        <w:pStyle w:val="TEXTE"/>
        <w:jc w:val="both"/>
        <w:rPr>
          <w:color w:val="000000" w:themeColor="text1"/>
          <w:lang w:val="pt-PT"/>
        </w:rPr>
      </w:pPr>
    </w:p>
    <w:p w:rsidR="00CA7544" w:rsidRPr="00B05DBD" w:rsidRDefault="004C3FAD" w:rsidP="00CA7544">
      <w:pPr>
        <w:pStyle w:val="TEXTE"/>
        <w:jc w:val="both"/>
        <w:rPr>
          <w:b/>
          <w:color w:val="000000" w:themeColor="text1"/>
          <w:lang w:val="pt-PT"/>
        </w:rPr>
      </w:pPr>
      <w:r w:rsidRPr="00B05DBD">
        <w:rPr>
          <w:rFonts w:eastAsia="Arial"/>
          <w:b/>
          <w:bCs/>
          <w:color w:val="000000" w:themeColor="text1"/>
          <w:lang w:val="it-IT"/>
        </w:rPr>
        <w:t>BRACCIALE</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t>Bracciale in acciaio e oro giallo, finitura lucida e satinata, con chiusura pieghevole “T</w:t>
      </w:r>
      <w:r w:rsidRPr="00B05DBD">
        <w:rPr>
          <w:rFonts w:eastAsia="Arial"/>
          <w:color w:val="000000" w:themeColor="text1"/>
          <w:lang w:val="it-IT"/>
        </w:rPr>
        <w:noBreakHyphen/>
        <w:t>fit” e fermaglio di sicurezza in acciaio</w:t>
      </w:r>
    </w:p>
    <w:p w:rsidR="00CA7544" w:rsidRPr="00B05DBD" w:rsidRDefault="00CA7544" w:rsidP="00CA7544">
      <w:pPr>
        <w:pStyle w:val="TEXTE"/>
        <w:jc w:val="both"/>
        <w:rPr>
          <w:color w:val="000000" w:themeColor="text1"/>
          <w:lang w:val="pt-PT"/>
        </w:rPr>
      </w:pPr>
    </w:p>
    <w:p w:rsidR="00CA7544" w:rsidRPr="00B05DBD" w:rsidRDefault="004C3FAD" w:rsidP="00CA7544">
      <w:pPr>
        <w:pStyle w:val="TEXTE"/>
        <w:jc w:val="both"/>
        <w:rPr>
          <w:b/>
          <w:color w:val="000000" w:themeColor="text1"/>
          <w:lang w:val="pt-PT"/>
        </w:rPr>
      </w:pPr>
      <w:r w:rsidRPr="00B05DBD">
        <w:rPr>
          <w:rFonts w:eastAsia="Arial"/>
          <w:b/>
          <w:bCs/>
          <w:color w:val="000000" w:themeColor="text1"/>
          <w:lang w:val="it-IT"/>
        </w:rPr>
        <w:t>MOVIMENTO</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t>Calibri di Manifattura MT5201 (31 mm), MT5400 (36 mm), MT5602 (39 mm), MT5601 (41 mm) (COSC)</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t>Movimento meccanico a carica automatica con rotore bidirezionale</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t>Costruzione integrata</w:t>
      </w:r>
    </w:p>
    <w:p w:rsidR="00CA7544" w:rsidRPr="00B05DBD" w:rsidRDefault="00CA7544" w:rsidP="00CA7544">
      <w:pPr>
        <w:pStyle w:val="TEXTE"/>
        <w:jc w:val="both"/>
        <w:rPr>
          <w:color w:val="000000" w:themeColor="text1"/>
          <w:lang w:val="pt-PT"/>
        </w:rPr>
      </w:pPr>
    </w:p>
    <w:p w:rsidR="00CA7544" w:rsidRPr="00B05DBD" w:rsidRDefault="004C3FAD" w:rsidP="00CA7544">
      <w:pPr>
        <w:pStyle w:val="TEXTE"/>
        <w:jc w:val="both"/>
        <w:rPr>
          <w:b/>
          <w:color w:val="000000" w:themeColor="text1"/>
          <w:lang w:val="pt-PT"/>
        </w:rPr>
      </w:pPr>
      <w:r w:rsidRPr="00B05DBD">
        <w:rPr>
          <w:rFonts w:eastAsia="Arial"/>
          <w:b/>
          <w:bCs/>
          <w:color w:val="000000" w:themeColor="text1"/>
          <w:lang w:val="it-IT"/>
        </w:rPr>
        <w:t>PRECISIONE</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t>Cronometro svizzero certificato ufficialmente dal COSC (Controllo Ufficiale Svizzero dei Cronometri)</w:t>
      </w:r>
    </w:p>
    <w:p w:rsidR="00CA7544" w:rsidRPr="00B05DBD" w:rsidRDefault="00CA7544" w:rsidP="00CA7544">
      <w:pPr>
        <w:pStyle w:val="TEXTE"/>
        <w:jc w:val="both"/>
        <w:rPr>
          <w:color w:val="000000" w:themeColor="text1"/>
          <w:lang w:val="pt-PT"/>
        </w:rPr>
      </w:pPr>
    </w:p>
    <w:p w:rsidR="00CA7544" w:rsidRPr="00B05DBD" w:rsidRDefault="004C3FAD" w:rsidP="00CA7544">
      <w:pPr>
        <w:pStyle w:val="TEXTE"/>
        <w:jc w:val="both"/>
        <w:rPr>
          <w:b/>
          <w:color w:val="000000" w:themeColor="text1"/>
          <w:lang w:val="pt-PT"/>
        </w:rPr>
      </w:pPr>
      <w:r w:rsidRPr="00B05DBD">
        <w:rPr>
          <w:rFonts w:eastAsia="Arial"/>
          <w:b/>
          <w:bCs/>
          <w:color w:val="000000" w:themeColor="text1"/>
          <w:lang w:val="it-IT"/>
        </w:rPr>
        <w:t>FUNZIONI</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t>Lancette di ore, minuti e secondi al centro</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t>Funzione fermo secondi per un’impostazione precisa dell’ora</w:t>
      </w:r>
    </w:p>
    <w:p w:rsidR="00CA7544" w:rsidRPr="00B05DBD" w:rsidRDefault="00CA7544" w:rsidP="00CA7544">
      <w:pPr>
        <w:pStyle w:val="TEXTE"/>
        <w:jc w:val="both"/>
        <w:rPr>
          <w:color w:val="000000" w:themeColor="text1"/>
          <w:lang w:val="pt-PT"/>
        </w:rPr>
      </w:pPr>
    </w:p>
    <w:p w:rsidR="00CA7544" w:rsidRPr="00B05DBD" w:rsidRDefault="004C3FAD" w:rsidP="00CA7544">
      <w:pPr>
        <w:pStyle w:val="TEXTE"/>
        <w:jc w:val="both"/>
        <w:rPr>
          <w:b/>
          <w:color w:val="000000" w:themeColor="text1"/>
          <w:lang w:val="pt-PT"/>
        </w:rPr>
      </w:pPr>
      <w:r w:rsidRPr="00B05DBD">
        <w:rPr>
          <w:rFonts w:eastAsia="Arial"/>
          <w:b/>
          <w:bCs/>
          <w:color w:val="000000" w:themeColor="text1"/>
          <w:lang w:val="it-IT"/>
        </w:rPr>
        <w:t>ORGANO REGOLATORE</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t>Bilanciere a inerzia variabile, taratura di precisione a vite</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t>Spirale del bilanciere in silicio antimagnetica</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t>Frequenza: 28.800 alternanze/ora (4 Hz)</w:t>
      </w:r>
    </w:p>
    <w:p w:rsidR="00CA7544" w:rsidRPr="00B05DBD" w:rsidRDefault="00CA7544" w:rsidP="00CA7544">
      <w:pPr>
        <w:pStyle w:val="TEXTE"/>
        <w:jc w:val="both"/>
        <w:rPr>
          <w:color w:val="000000" w:themeColor="text1"/>
          <w:lang w:val="pt-PT"/>
        </w:rPr>
      </w:pPr>
    </w:p>
    <w:p w:rsidR="00CA7544" w:rsidRPr="00B05DBD" w:rsidRDefault="004C3FAD" w:rsidP="00CA7544">
      <w:pPr>
        <w:pStyle w:val="TEXTE"/>
        <w:jc w:val="both"/>
        <w:rPr>
          <w:b/>
          <w:color w:val="000000" w:themeColor="text1"/>
          <w:lang w:val="pt-PT"/>
        </w:rPr>
      </w:pPr>
      <w:r w:rsidRPr="00B05DBD">
        <w:rPr>
          <w:rFonts w:eastAsia="Arial"/>
          <w:b/>
          <w:bCs/>
          <w:color w:val="000000" w:themeColor="text1"/>
          <w:lang w:val="it-IT"/>
        </w:rPr>
        <w:t>DIAMETRO TOTALE</w:t>
      </w:r>
    </w:p>
    <w:p w:rsidR="00CA7544" w:rsidRPr="00B05DBD" w:rsidRDefault="004C3FAD" w:rsidP="00CA7544">
      <w:pPr>
        <w:pStyle w:val="TEXTE"/>
        <w:jc w:val="both"/>
        <w:rPr>
          <w:color w:val="000000" w:themeColor="text1"/>
          <w:lang w:val="pt-PT"/>
        </w:rPr>
      </w:pPr>
      <w:r w:rsidRPr="00B05DBD">
        <w:rPr>
          <w:rFonts w:eastAsia="Arial"/>
          <w:color w:val="000000" w:themeColor="text1"/>
          <w:lang w:val="de-CH"/>
        </w:rPr>
        <w:t>20 mm (MT5201)</w:t>
      </w:r>
    </w:p>
    <w:p w:rsidR="00CA7544" w:rsidRPr="00B05DBD" w:rsidRDefault="004C3FAD" w:rsidP="00CA7544">
      <w:pPr>
        <w:pStyle w:val="TEXTE"/>
        <w:jc w:val="both"/>
        <w:rPr>
          <w:color w:val="000000" w:themeColor="text1"/>
          <w:lang w:val="pt-PT"/>
        </w:rPr>
      </w:pPr>
      <w:r w:rsidRPr="00B05DBD">
        <w:rPr>
          <w:rFonts w:eastAsia="Arial"/>
          <w:color w:val="000000" w:themeColor="text1"/>
          <w:lang w:val="de-CH"/>
        </w:rPr>
        <w:t>30,3 mm (MT5400)</w:t>
      </w:r>
    </w:p>
    <w:p w:rsidR="00CA7544" w:rsidRPr="00B05DBD" w:rsidRDefault="004C3FAD" w:rsidP="00CA7544">
      <w:pPr>
        <w:pStyle w:val="TEXTE"/>
        <w:jc w:val="both"/>
        <w:rPr>
          <w:color w:val="000000" w:themeColor="text1"/>
          <w:lang w:val="pt-PT"/>
        </w:rPr>
      </w:pPr>
      <w:r w:rsidRPr="00B05DBD">
        <w:rPr>
          <w:rFonts w:eastAsia="Arial"/>
          <w:color w:val="000000" w:themeColor="text1"/>
          <w:lang w:val="de-CH"/>
        </w:rPr>
        <w:t>31,8 mm (MT5602)</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t>33,8 mm (MT5601)</w:t>
      </w:r>
    </w:p>
    <w:p w:rsidR="00CA7544" w:rsidRPr="00B05DBD" w:rsidRDefault="00CA7544" w:rsidP="00CA7544">
      <w:pPr>
        <w:pStyle w:val="TEXTE"/>
        <w:jc w:val="both"/>
        <w:rPr>
          <w:color w:val="000000" w:themeColor="text1"/>
          <w:lang w:val="pt-PT"/>
        </w:rPr>
      </w:pPr>
    </w:p>
    <w:p w:rsidR="00CA7544" w:rsidRPr="00B05DBD" w:rsidRDefault="004C3FAD" w:rsidP="00CA7544">
      <w:pPr>
        <w:pStyle w:val="TEXTE"/>
        <w:jc w:val="both"/>
        <w:rPr>
          <w:b/>
          <w:color w:val="000000" w:themeColor="text1"/>
          <w:lang w:val="pt-PT"/>
        </w:rPr>
      </w:pPr>
      <w:r w:rsidRPr="00B05DBD">
        <w:rPr>
          <w:rFonts w:eastAsia="Arial"/>
          <w:b/>
          <w:bCs/>
          <w:color w:val="000000" w:themeColor="text1"/>
          <w:lang w:val="it-IT"/>
        </w:rPr>
        <w:t>SPESSORE</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t>5 mm (MT5201, MT5400)</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t>6,5 mm (MT5602, MT5601)</w:t>
      </w:r>
    </w:p>
    <w:p w:rsidR="00CA7544" w:rsidRPr="00B05DBD" w:rsidRDefault="00CA7544" w:rsidP="00CA7544">
      <w:pPr>
        <w:pStyle w:val="TEXTE"/>
        <w:jc w:val="both"/>
        <w:rPr>
          <w:color w:val="000000" w:themeColor="text1"/>
          <w:lang w:val="pt-PT"/>
        </w:rPr>
      </w:pPr>
    </w:p>
    <w:p w:rsidR="00CA7544" w:rsidRPr="00B05DBD" w:rsidRDefault="004C3FAD" w:rsidP="00CA7544">
      <w:pPr>
        <w:pStyle w:val="TEXTE"/>
        <w:jc w:val="both"/>
        <w:rPr>
          <w:b/>
          <w:color w:val="000000" w:themeColor="text1"/>
          <w:lang w:val="pt-PT"/>
        </w:rPr>
      </w:pPr>
      <w:r w:rsidRPr="00B05DBD">
        <w:rPr>
          <w:rFonts w:eastAsia="Arial"/>
          <w:b/>
          <w:bCs/>
          <w:color w:val="000000" w:themeColor="text1"/>
          <w:lang w:val="it-IT"/>
        </w:rPr>
        <w:t>NUMERO DI RUBINI</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t>26 rubini (MT5201)</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t>27 rubini (MT5400)</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t>25 rubini (MT5602, MT5601)</w:t>
      </w:r>
    </w:p>
    <w:p w:rsidR="00CA7544" w:rsidRPr="00B05DBD" w:rsidRDefault="00CA7544" w:rsidP="00CA7544">
      <w:pPr>
        <w:pStyle w:val="TEXTE"/>
        <w:jc w:val="both"/>
        <w:rPr>
          <w:color w:val="000000" w:themeColor="text1"/>
          <w:lang w:val="pt-PT"/>
        </w:rPr>
      </w:pPr>
    </w:p>
    <w:p w:rsidR="00CA7544" w:rsidRPr="00B05DBD" w:rsidRDefault="004C3FAD" w:rsidP="00CA7544">
      <w:pPr>
        <w:pStyle w:val="TEXTE"/>
        <w:jc w:val="both"/>
        <w:rPr>
          <w:b/>
          <w:color w:val="000000" w:themeColor="text1"/>
          <w:lang w:val="pt-PT"/>
        </w:rPr>
      </w:pPr>
      <w:r w:rsidRPr="00B05DBD">
        <w:rPr>
          <w:rFonts w:eastAsia="Arial"/>
          <w:b/>
          <w:bCs/>
          <w:color w:val="000000" w:themeColor="text1"/>
          <w:lang w:val="it-IT"/>
        </w:rPr>
        <w:t>AUTONOMIA</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lastRenderedPageBreak/>
        <w:t>Autonomia di circa 50 ore (MT5201)</w:t>
      </w:r>
    </w:p>
    <w:p w:rsidR="00CA7544" w:rsidRPr="00B05DBD" w:rsidRDefault="004C3FAD" w:rsidP="00CA7544">
      <w:pPr>
        <w:pStyle w:val="TEXTE"/>
        <w:jc w:val="both"/>
        <w:rPr>
          <w:color w:val="000000" w:themeColor="text1"/>
          <w:lang w:val="pt-PT"/>
        </w:rPr>
      </w:pPr>
      <w:r w:rsidRPr="00B05DBD">
        <w:rPr>
          <w:rFonts w:eastAsia="Arial"/>
          <w:color w:val="000000" w:themeColor="text1"/>
          <w:lang w:val="it-IT"/>
        </w:rPr>
        <w:t>Autonomia di circa 70 ore (MT5400, MT5602, MT5601)</w:t>
      </w:r>
    </w:p>
    <w:p w:rsidR="00CA7544" w:rsidRPr="00B05DBD" w:rsidRDefault="00CA7544" w:rsidP="00CA7544">
      <w:pPr>
        <w:pStyle w:val="TEXTE"/>
        <w:jc w:val="both"/>
        <w:rPr>
          <w:color w:val="000000" w:themeColor="text1"/>
          <w:lang w:val="pt-PT"/>
        </w:rPr>
      </w:pPr>
    </w:p>
    <w:p w:rsidR="006B0D74" w:rsidRPr="00B05DBD" w:rsidRDefault="006B0D74" w:rsidP="00CA7544">
      <w:pPr>
        <w:pStyle w:val="TEXTE"/>
        <w:jc w:val="both"/>
        <w:rPr>
          <w:color w:val="000000" w:themeColor="text1"/>
          <w:lang w:val="pt-PT"/>
        </w:rPr>
      </w:pPr>
    </w:p>
    <w:sectPr w:rsidR="006B0D74" w:rsidRPr="00B05DBD"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94B" w:rsidRDefault="004C3FAD">
      <w:pPr>
        <w:spacing w:line="240" w:lineRule="auto"/>
      </w:pPr>
      <w:r>
        <w:separator/>
      </w:r>
    </w:p>
  </w:endnote>
  <w:endnote w:type="continuationSeparator" w:id="0">
    <w:p w:rsidR="0001294B" w:rsidRDefault="004C3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C3FAD"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4C3FA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94B" w:rsidRDefault="004C3FAD">
      <w:pPr>
        <w:spacing w:line="240" w:lineRule="auto"/>
      </w:pPr>
      <w:r>
        <w:separator/>
      </w:r>
    </w:p>
  </w:footnote>
  <w:footnote w:type="continuationSeparator" w:id="0">
    <w:p w:rsidR="0001294B" w:rsidRDefault="004C3F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4C3FAD" w:rsidP="00D47BCE">
    <w:pPr>
      <w:pStyle w:val="En-tte"/>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4C3FAD" w:rsidP="007407FE">
    <w:pPr>
      <w:pStyle w:val="En-tte"/>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306468" w:rsidRDefault="004C3FAD" w:rsidP="00306468">
    <w:pPr>
      <w:pStyle w:val="EN-TTE0"/>
    </w:pPr>
    <w:r>
      <w:rPr>
        <w:rFonts w:eastAsia="Arial" w:cs="Times New Roman"/>
        <w:color w:val="808080"/>
        <w:szCs w:val="20"/>
        <w:lang w:val="it-IT"/>
      </w:rPr>
      <w:t>COMUNICATO STAMPA</w:t>
    </w:r>
  </w:p>
  <w:p w:rsidR="00B41716" w:rsidRDefault="00B41716" w:rsidP="00306CFE">
    <w:pPr>
      <w:pStyle w:val="EN-TTE0"/>
    </w:pPr>
  </w:p>
  <w:p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5EC1"/>
    <w:multiLevelType w:val="hybridMultilevel"/>
    <w:tmpl w:val="CA22396A"/>
    <w:lvl w:ilvl="0" w:tplc="85A8E468">
      <w:start w:val="1"/>
      <w:numFmt w:val="decimal"/>
      <w:lvlText w:val="%1."/>
      <w:lvlJc w:val="left"/>
      <w:pPr>
        <w:ind w:left="360" w:hanging="360"/>
      </w:pPr>
    </w:lvl>
    <w:lvl w:ilvl="1" w:tplc="FC481AE2" w:tentative="1">
      <w:start w:val="1"/>
      <w:numFmt w:val="lowerLetter"/>
      <w:lvlText w:val="%2."/>
      <w:lvlJc w:val="left"/>
      <w:pPr>
        <w:ind w:left="1080" w:hanging="360"/>
      </w:pPr>
    </w:lvl>
    <w:lvl w:ilvl="2" w:tplc="CDC2202A" w:tentative="1">
      <w:start w:val="1"/>
      <w:numFmt w:val="lowerRoman"/>
      <w:lvlText w:val="%3."/>
      <w:lvlJc w:val="right"/>
      <w:pPr>
        <w:ind w:left="1800" w:hanging="180"/>
      </w:pPr>
    </w:lvl>
    <w:lvl w:ilvl="3" w:tplc="4EEC3D44" w:tentative="1">
      <w:start w:val="1"/>
      <w:numFmt w:val="decimal"/>
      <w:lvlText w:val="%4."/>
      <w:lvlJc w:val="left"/>
      <w:pPr>
        <w:ind w:left="2520" w:hanging="360"/>
      </w:pPr>
    </w:lvl>
    <w:lvl w:ilvl="4" w:tplc="DB165566" w:tentative="1">
      <w:start w:val="1"/>
      <w:numFmt w:val="lowerLetter"/>
      <w:lvlText w:val="%5."/>
      <w:lvlJc w:val="left"/>
      <w:pPr>
        <w:ind w:left="3240" w:hanging="360"/>
      </w:pPr>
    </w:lvl>
    <w:lvl w:ilvl="5" w:tplc="7DB88DB8" w:tentative="1">
      <w:start w:val="1"/>
      <w:numFmt w:val="lowerRoman"/>
      <w:lvlText w:val="%6."/>
      <w:lvlJc w:val="right"/>
      <w:pPr>
        <w:ind w:left="3960" w:hanging="180"/>
      </w:pPr>
    </w:lvl>
    <w:lvl w:ilvl="6" w:tplc="459CF08C" w:tentative="1">
      <w:start w:val="1"/>
      <w:numFmt w:val="decimal"/>
      <w:lvlText w:val="%7."/>
      <w:lvlJc w:val="left"/>
      <w:pPr>
        <w:ind w:left="4680" w:hanging="360"/>
      </w:pPr>
    </w:lvl>
    <w:lvl w:ilvl="7" w:tplc="CAD8668A" w:tentative="1">
      <w:start w:val="1"/>
      <w:numFmt w:val="lowerLetter"/>
      <w:lvlText w:val="%8."/>
      <w:lvlJc w:val="left"/>
      <w:pPr>
        <w:ind w:left="5400" w:hanging="360"/>
      </w:pPr>
    </w:lvl>
    <w:lvl w:ilvl="8" w:tplc="2662FE7C" w:tentative="1">
      <w:start w:val="1"/>
      <w:numFmt w:val="lowerRoman"/>
      <w:lvlText w:val="%9."/>
      <w:lvlJc w:val="right"/>
      <w:pPr>
        <w:ind w:left="6120" w:hanging="180"/>
      </w:pPr>
    </w:lvl>
  </w:abstractNum>
  <w:abstractNum w:abstractNumId="1" w15:restartNumberingAfterBreak="0">
    <w:nsid w:val="123B231A"/>
    <w:multiLevelType w:val="hybridMultilevel"/>
    <w:tmpl w:val="BD200424"/>
    <w:lvl w:ilvl="0" w:tplc="B18234E8">
      <w:start w:val="1"/>
      <w:numFmt w:val="decimal"/>
      <w:lvlText w:val="%1."/>
      <w:lvlJc w:val="left"/>
      <w:pPr>
        <w:ind w:left="360" w:hanging="360"/>
      </w:pPr>
    </w:lvl>
    <w:lvl w:ilvl="1" w:tplc="1200DEA8" w:tentative="1">
      <w:start w:val="1"/>
      <w:numFmt w:val="lowerLetter"/>
      <w:lvlText w:val="%2."/>
      <w:lvlJc w:val="left"/>
      <w:pPr>
        <w:ind w:left="1080" w:hanging="360"/>
      </w:pPr>
    </w:lvl>
    <w:lvl w:ilvl="2" w:tplc="87AAFFCC" w:tentative="1">
      <w:start w:val="1"/>
      <w:numFmt w:val="lowerRoman"/>
      <w:lvlText w:val="%3."/>
      <w:lvlJc w:val="right"/>
      <w:pPr>
        <w:ind w:left="1800" w:hanging="180"/>
      </w:pPr>
    </w:lvl>
    <w:lvl w:ilvl="3" w:tplc="0226A492" w:tentative="1">
      <w:start w:val="1"/>
      <w:numFmt w:val="decimal"/>
      <w:lvlText w:val="%4."/>
      <w:lvlJc w:val="left"/>
      <w:pPr>
        <w:ind w:left="2520" w:hanging="360"/>
      </w:pPr>
    </w:lvl>
    <w:lvl w:ilvl="4" w:tplc="F3EEBA28" w:tentative="1">
      <w:start w:val="1"/>
      <w:numFmt w:val="lowerLetter"/>
      <w:lvlText w:val="%5."/>
      <w:lvlJc w:val="left"/>
      <w:pPr>
        <w:ind w:left="3240" w:hanging="360"/>
      </w:pPr>
    </w:lvl>
    <w:lvl w:ilvl="5" w:tplc="31003E22" w:tentative="1">
      <w:start w:val="1"/>
      <w:numFmt w:val="lowerRoman"/>
      <w:lvlText w:val="%6."/>
      <w:lvlJc w:val="right"/>
      <w:pPr>
        <w:ind w:left="3960" w:hanging="180"/>
      </w:pPr>
    </w:lvl>
    <w:lvl w:ilvl="6" w:tplc="1654D4FE" w:tentative="1">
      <w:start w:val="1"/>
      <w:numFmt w:val="decimal"/>
      <w:lvlText w:val="%7."/>
      <w:lvlJc w:val="left"/>
      <w:pPr>
        <w:ind w:left="4680" w:hanging="360"/>
      </w:pPr>
    </w:lvl>
    <w:lvl w:ilvl="7" w:tplc="C046D0A6" w:tentative="1">
      <w:start w:val="1"/>
      <w:numFmt w:val="lowerLetter"/>
      <w:lvlText w:val="%8."/>
      <w:lvlJc w:val="left"/>
      <w:pPr>
        <w:ind w:left="5400" w:hanging="360"/>
      </w:pPr>
    </w:lvl>
    <w:lvl w:ilvl="8" w:tplc="F4DC5EC6"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F5F8CAB6">
      <w:start w:val="1"/>
      <w:numFmt w:val="decimal"/>
      <w:lvlText w:val="%1."/>
      <w:lvlJc w:val="left"/>
      <w:pPr>
        <w:ind w:left="360" w:hanging="360"/>
      </w:pPr>
    </w:lvl>
    <w:lvl w:ilvl="1" w:tplc="4F4A5852" w:tentative="1">
      <w:start w:val="1"/>
      <w:numFmt w:val="lowerLetter"/>
      <w:lvlText w:val="%2."/>
      <w:lvlJc w:val="left"/>
      <w:pPr>
        <w:ind w:left="1080" w:hanging="360"/>
      </w:pPr>
    </w:lvl>
    <w:lvl w:ilvl="2" w:tplc="B4E8D43A" w:tentative="1">
      <w:start w:val="1"/>
      <w:numFmt w:val="lowerRoman"/>
      <w:lvlText w:val="%3."/>
      <w:lvlJc w:val="right"/>
      <w:pPr>
        <w:ind w:left="1800" w:hanging="180"/>
      </w:pPr>
    </w:lvl>
    <w:lvl w:ilvl="3" w:tplc="4658FC3A" w:tentative="1">
      <w:start w:val="1"/>
      <w:numFmt w:val="decimal"/>
      <w:lvlText w:val="%4."/>
      <w:lvlJc w:val="left"/>
      <w:pPr>
        <w:ind w:left="2520" w:hanging="360"/>
      </w:pPr>
    </w:lvl>
    <w:lvl w:ilvl="4" w:tplc="DA48962A" w:tentative="1">
      <w:start w:val="1"/>
      <w:numFmt w:val="lowerLetter"/>
      <w:lvlText w:val="%5."/>
      <w:lvlJc w:val="left"/>
      <w:pPr>
        <w:ind w:left="3240" w:hanging="360"/>
      </w:pPr>
    </w:lvl>
    <w:lvl w:ilvl="5" w:tplc="6D04D184" w:tentative="1">
      <w:start w:val="1"/>
      <w:numFmt w:val="lowerRoman"/>
      <w:lvlText w:val="%6."/>
      <w:lvlJc w:val="right"/>
      <w:pPr>
        <w:ind w:left="3960" w:hanging="180"/>
      </w:pPr>
    </w:lvl>
    <w:lvl w:ilvl="6" w:tplc="32820BEC" w:tentative="1">
      <w:start w:val="1"/>
      <w:numFmt w:val="decimal"/>
      <w:lvlText w:val="%7."/>
      <w:lvlJc w:val="left"/>
      <w:pPr>
        <w:ind w:left="4680" w:hanging="360"/>
      </w:pPr>
    </w:lvl>
    <w:lvl w:ilvl="7" w:tplc="97F04FCC" w:tentative="1">
      <w:start w:val="1"/>
      <w:numFmt w:val="lowerLetter"/>
      <w:lvlText w:val="%8."/>
      <w:lvlJc w:val="left"/>
      <w:pPr>
        <w:ind w:left="5400" w:hanging="360"/>
      </w:pPr>
    </w:lvl>
    <w:lvl w:ilvl="8" w:tplc="D5ACCA58"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E8DCF40E">
      <w:start w:val="1"/>
      <w:numFmt w:val="decimal"/>
      <w:lvlText w:val="%1."/>
      <w:lvlJc w:val="left"/>
      <w:pPr>
        <w:ind w:left="360" w:hanging="360"/>
      </w:pPr>
    </w:lvl>
    <w:lvl w:ilvl="1" w:tplc="47143790" w:tentative="1">
      <w:start w:val="1"/>
      <w:numFmt w:val="lowerLetter"/>
      <w:lvlText w:val="%2."/>
      <w:lvlJc w:val="left"/>
      <w:pPr>
        <w:ind w:left="1080" w:hanging="360"/>
      </w:pPr>
    </w:lvl>
    <w:lvl w:ilvl="2" w:tplc="0936C6F0" w:tentative="1">
      <w:start w:val="1"/>
      <w:numFmt w:val="lowerRoman"/>
      <w:lvlText w:val="%3."/>
      <w:lvlJc w:val="right"/>
      <w:pPr>
        <w:ind w:left="1800" w:hanging="180"/>
      </w:pPr>
    </w:lvl>
    <w:lvl w:ilvl="3" w:tplc="9802F4B4" w:tentative="1">
      <w:start w:val="1"/>
      <w:numFmt w:val="decimal"/>
      <w:lvlText w:val="%4."/>
      <w:lvlJc w:val="left"/>
      <w:pPr>
        <w:ind w:left="2520" w:hanging="360"/>
      </w:pPr>
    </w:lvl>
    <w:lvl w:ilvl="4" w:tplc="51D00FB6" w:tentative="1">
      <w:start w:val="1"/>
      <w:numFmt w:val="lowerLetter"/>
      <w:lvlText w:val="%5."/>
      <w:lvlJc w:val="left"/>
      <w:pPr>
        <w:ind w:left="3240" w:hanging="360"/>
      </w:pPr>
    </w:lvl>
    <w:lvl w:ilvl="5" w:tplc="0E645D7E" w:tentative="1">
      <w:start w:val="1"/>
      <w:numFmt w:val="lowerRoman"/>
      <w:lvlText w:val="%6."/>
      <w:lvlJc w:val="right"/>
      <w:pPr>
        <w:ind w:left="3960" w:hanging="180"/>
      </w:pPr>
    </w:lvl>
    <w:lvl w:ilvl="6" w:tplc="30DE003C" w:tentative="1">
      <w:start w:val="1"/>
      <w:numFmt w:val="decimal"/>
      <w:lvlText w:val="%7."/>
      <w:lvlJc w:val="left"/>
      <w:pPr>
        <w:ind w:left="4680" w:hanging="360"/>
      </w:pPr>
    </w:lvl>
    <w:lvl w:ilvl="7" w:tplc="36DAAA32" w:tentative="1">
      <w:start w:val="1"/>
      <w:numFmt w:val="lowerLetter"/>
      <w:lvlText w:val="%8."/>
      <w:lvlJc w:val="left"/>
      <w:pPr>
        <w:ind w:left="5400" w:hanging="360"/>
      </w:pPr>
    </w:lvl>
    <w:lvl w:ilvl="8" w:tplc="DD906C04"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72E2BF9A">
      <w:start w:val="1"/>
      <w:numFmt w:val="decimal"/>
      <w:lvlText w:val="%1."/>
      <w:lvlJc w:val="left"/>
      <w:pPr>
        <w:ind w:left="360" w:hanging="360"/>
      </w:pPr>
    </w:lvl>
    <w:lvl w:ilvl="1" w:tplc="09FAF8DC" w:tentative="1">
      <w:start w:val="1"/>
      <w:numFmt w:val="lowerLetter"/>
      <w:lvlText w:val="%2."/>
      <w:lvlJc w:val="left"/>
      <w:pPr>
        <w:ind w:left="1080" w:hanging="360"/>
      </w:pPr>
    </w:lvl>
    <w:lvl w:ilvl="2" w:tplc="CBB0CBB8" w:tentative="1">
      <w:start w:val="1"/>
      <w:numFmt w:val="lowerRoman"/>
      <w:lvlText w:val="%3."/>
      <w:lvlJc w:val="right"/>
      <w:pPr>
        <w:ind w:left="1800" w:hanging="180"/>
      </w:pPr>
    </w:lvl>
    <w:lvl w:ilvl="3" w:tplc="05B8BB98" w:tentative="1">
      <w:start w:val="1"/>
      <w:numFmt w:val="decimal"/>
      <w:lvlText w:val="%4."/>
      <w:lvlJc w:val="left"/>
      <w:pPr>
        <w:ind w:left="2520" w:hanging="360"/>
      </w:pPr>
    </w:lvl>
    <w:lvl w:ilvl="4" w:tplc="33D62678" w:tentative="1">
      <w:start w:val="1"/>
      <w:numFmt w:val="lowerLetter"/>
      <w:lvlText w:val="%5."/>
      <w:lvlJc w:val="left"/>
      <w:pPr>
        <w:ind w:left="3240" w:hanging="360"/>
      </w:pPr>
    </w:lvl>
    <w:lvl w:ilvl="5" w:tplc="2D600112" w:tentative="1">
      <w:start w:val="1"/>
      <w:numFmt w:val="lowerRoman"/>
      <w:lvlText w:val="%6."/>
      <w:lvlJc w:val="right"/>
      <w:pPr>
        <w:ind w:left="3960" w:hanging="180"/>
      </w:pPr>
    </w:lvl>
    <w:lvl w:ilvl="6" w:tplc="890CF55E" w:tentative="1">
      <w:start w:val="1"/>
      <w:numFmt w:val="decimal"/>
      <w:lvlText w:val="%7."/>
      <w:lvlJc w:val="left"/>
      <w:pPr>
        <w:ind w:left="4680" w:hanging="360"/>
      </w:pPr>
    </w:lvl>
    <w:lvl w:ilvl="7" w:tplc="E244DF4E" w:tentative="1">
      <w:start w:val="1"/>
      <w:numFmt w:val="lowerLetter"/>
      <w:lvlText w:val="%8."/>
      <w:lvlJc w:val="left"/>
      <w:pPr>
        <w:ind w:left="5400" w:hanging="360"/>
      </w:pPr>
    </w:lvl>
    <w:lvl w:ilvl="8" w:tplc="6DF25F30"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8DFC755E">
      <w:start w:val="1"/>
      <w:numFmt w:val="decimal"/>
      <w:lvlText w:val="%1."/>
      <w:lvlJc w:val="left"/>
      <w:pPr>
        <w:ind w:left="360" w:hanging="360"/>
      </w:pPr>
    </w:lvl>
    <w:lvl w:ilvl="1" w:tplc="FED2453E" w:tentative="1">
      <w:start w:val="1"/>
      <w:numFmt w:val="lowerLetter"/>
      <w:lvlText w:val="%2."/>
      <w:lvlJc w:val="left"/>
      <w:pPr>
        <w:ind w:left="1080" w:hanging="360"/>
      </w:pPr>
    </w:lvl>
    <w:lvl w:ilvl="2" w:tplc="B6580760" w:tentative="1">
      <w:start w:val="1"/>
      <w:numFmt w:val="lowerRoman"/>
      <w:lvlText w:val="%3."/>
      <w:lvlJc w:val="right"/>
      <w:pPr>
        <w:ind w:left="1800" w:hanging="180"/>
      </w:pPr>
    </w:lvl>
    <w:lvl w:ilvl="3" w:tplc="35B4ACC4" w:tentative="1">
      <w:start w:val="1"/>
      <w:numFmt w:val="decimal"/>
      <w:lvlText w:val="%4."/>
      <w:lvlJc w:val="left"/>
      <w:pPr>
        <w:ind w:left="2520" w:hanging="360"/>
      </w:pPr>
    </w:lvl>
    <w:lvl w:ilvl="4" w:tplc="8258F79A" w:tentative="1">
      <w:start w:val="1"/>
      <w:numFmt w:val="lowerLetter"/>
      <w:lvlText w:val="%5."/>
      <w:lvlJc w:val="left"/>
      <w:pPr>
        <w:ind w:left="3240" w:hanging="360"/>
      </w:pPr>
    </w:lvl>
    <w:lvl w:ilvl="5" w:tplc="75A0F68E" w:tentative="1">
      <w:start w:val="1"/>
      <w:numFmt w:val="lowerRoman"/>
      <w:lvlText w:val="%6."/>
      <w:lvlJc w:val="right"/>
      <w:pPr>
        <w:ind w:left="3960" w:hanging="180"/>
      </w:pPr>
    </w:lvl>
    <w:lvl w:ilvl="6" w:tplc="4BC42964" w:tentative="1">
      <w:start w:val="1"/>
      <w:numFmt w:val="decimal"/>
      <w:lvlText w:val="%7."/>
      <w:lvlJc w:val="left"/>
      <w:pPr>
        <w:ind w:left="4680" w:hanging="360"/>
      </w:pPr>
    </w:lvl>
    <w:lvl w:ilvl="7" w:tplc="4CCA4552" w:tentative="1">
      <w:start w:val="1"/>
      <w:numFmt w:val="lowerLetter"/>
      <w:lvlText w:val="%8."/>
      <w:lvlJc w:val="left"/>
      <w:pPr>
        <w:ind w:left="5400" w:hanging="360"/>
      </w:pPr>
    </w:lvl>
    <w:lvl w:ilvl="8" w:tplc="C36C7A98"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294B"/>
    <w:rsid w:val="00045542"/>
    <w:rsid w:val="00080BB1"/>
    <w:rsid w:val="0008530A"/>
    <w:rsid w:val="000D1907"/>
    <w:rsid w:val="000F4270"/>
    <w:rsid w:val="00142F64"/>
    <w:rsid w:val="0014577E"/>
    <w:rsid w:val="00160AE4"/>
    <w:rsid w:val="0016103F"/>
    <w:rsid w:val="00165AE8"/>
    <w:rsid w:val="001A19D2"/>
    <w:rsid w:val="001D7688"/>
    <w:rsid w:val="001E306A"/>
    <w:rsid w:val="001E4864"/>
    <w:rsid w:val="001F0D7A"/>
    <w:rsid w:val="002431E6"/>
    <w:rsid w:val="00246A5C"/>
    <w:rsid w:val="002B3242"/>
    <w:rsid w:val="002C1EE4"/>
    <w:rsid w:val="00306468"/>
    <w:rsid w:val="00306CFE"/>
    <w:rsid w:val="00356828"/>
    <w:rsid w:val="00376373"/>
    <w:rsid w:val="003812F0"/>
    <w:rsid w:val="003D1A8A"/>
    <w:rsid w:val="00406BB2"/>
    <w:rsid w:val="004227F0"/>
    <w:rsid w:val="00432A58"/>
    <w:rsid w:val="00460145"/>
    <w:rsid w:val="004C3FAD"/>
    <w:rsid w:val="004C4312"/>
    <w:rsid w:val="004F35E7"/>
    <w:rsid w:val="00502FAC"/>
    <w:rsid w:val="0052476B"/>
    <w:rsid w:val="0056233B"/>
    <w:rsid w:val="00563239"/>
    <w:rsid w:val="00595091"/>
    <w:rsid w:val="005F7902"/>
    <w:rsid w:val="00672BA1"/>
    <w:rsid w:val="00683E86"/>
    <w:rsid w:val="006B0D74"/>
    <w:rsid w:val="006F2876"/>
    <w:rsid w:val="007407FE"/>
    <w:rsid w:val="00782AA8"/>
    <w:rsid w:val="00794A0D"/>
    <w:rsid w:val="007D1AE6"/>
    <w:rsid w:val="008218FA"/>
    <w:rsid w:val="008350DF"/>
    <w:rsid w:val="00845F44"/>
    <w:rsid w:val="0086545D"/>
    <w:rsid w:val="00876292"/>
    <w:rsid w:val="00885E72"/>
    <w:rsid w:val="008D2167"/>
    <w:rsid w:val="008E5A48"/>
    <w:rsid w:val="008F7FC8"/>
    <w:rsid w:val="00910E42"/>
    <w:rsid w:val="00917C1E"/>
    <w:rsid w:val="009319B7"/>
    <w:rsid w:val="00933D60"/>
    <w:rsid w:val="00940576"/>
    <w:rsid w:val="00942B62"/>
    <w:rsid w:val="00971104"/>
    <w:rsid w:val="009848CB"/>
    <w:rsid w:val="00984F27"/>
    <w:rsid w:val="009B77CE"/>
    <w:rsid w:val="009C58E9"/>
    <w:rsid w:val="009F343E"/>
    <w:rsid w:val="00A06F4E"/>
    <w:rsid w:val="00A45425"/>
    <w:rsid w:val="00AA1878"/>
    <w:rsid w:val="00B05DBD"/>
    <w:rsid w:val="00B40E46"/>
    <w:rsid w:val="00B41716"/>
    <w:rsid w:val="00B4752C"/>
    <w:rsid w:val="00BA1E74"/>
    <w:rsid w:val="00BA689B"/>
    <w:rsid w:val="00BC0320"/>
    <w:rsid w:val="00BC39EA"/>
    <w:rsid w:val="00BD48CC"/>
    <w:rsid w:val="00C30AED"/>
    <w:rsid w:val="00C60DF4"/>
    <w:rsid w:val="00C87E54"/>
    <w:rsid w:val="00C977EE"/>
    <w:rsid w:val="00CA7544"/>
    <w:rsid w:val="00CB3DDB"/>
    <w:rsid w:val="00CB7BA7"/>
    <w:rsid w:val="00D302AF"/>
    <w:rsid w:val="00D347D8"/>
    <w:rsid w:val="00D37ED8"/>
    <w:rsid w:val="00D47BCE"/>
    <w:rsid w:val="00D502E2"/>
    <w:rsid w:val="00D75542"/>
    <w:rsid w:val="00D75DDD"/>
    <w:rsid w:val="00DC1960"/>
    <w:rsid w:val="00E556FB"/>
    <w:rsid w:val="00E72B80"/>
    <w:rsid w:val="00E9462A"/>
    <w:rsid w:val="00E959AA"/>
    <w:rsid w:val="00EB62F7"/>
    <w:rsid w:val="00EC641B"/>
    <w:rsid w:val="00F03589"/>
    <w:rsid w:val="00F64252"/>
    <w:rsid w:val="00F667FA"/>
    <w:rsid w:val="00F6719A"/>
    <w:rsid w:val="00FA065D"/>
    <w:rsid w:val="00FA3BDE"/>
    <w:rsid w:val="00FA4805"/>
    <w:rsid w:val="00FE059D"/>
    <w:rsid w:val="00FF4C4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174382"/>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FE059D"/>
    <w:pPr>
      <w:spacing w:line="240" w:lineRule="auto"/>
    </w:pPr>
  </w:style>
  <w:style w:type="character" w:styleId="Marquedecommentaire">
    <w:name w:val="annotation reference"/>
    <w:basedOn w:val="Policepardfaut"/>
    <w:uiPriority w:val="99"/>
    <w:semiHidden/>
    <w:unhideWhenUsed/>
    <w:rsid w:val="008F7FC8"/>
    <w:rPr>
      <w:sz w:val="16"/>
      <w:szCs w:val="16"/>
    </w:rPr>
  </w:style>
  <w:style w:type="paragraph" w:styleId="Commentaire">
    <w:name w:val="annotation text"/>
    <w:basedOn w:val="Normal"/>
    <w:link w:val="CommentaireCar"/>
    <w:uiPriority w:val="99"/>
    <w:semiHidden/>
    <w:unhideWhenUsed/>
    <w:rsid w:val="008F7FC8"/>
    <w:pPr>
      <w:spacing w:line="240" w:lineRule="auto"/>
    </w:pPr>
    <w:rPr>
      <w:szCs w:val="20"/>
    </w:rPr>
  </w:style>
  <w:style w:type="character" w:customStyle="1" w:styleId="CommentaireCar">
    <w:name w:val="Commentaire Car"/>
    <w:basedOn w:val="Policepardfaut"/>
    <w:link w:val="Commentaire"/>
    <w:uiPriority w:val="99"/>
    <w:semiHidden/>
    <w:rsid w:val="008F7FC8"/>
    <w:rPr>
      <w:szCs w:val="20"/>
    </w:rPr>
  </w:style>
  <w:style w:type="paragraph" w:styleId="Objetducommentaire">
    <w:name w:val="annotation subject"/>
    <w:basedOn w:val="Commentaire"/>
    <w:next w:val="Commentaire"/>
    <w:link w:val="ObjetducommentaireCar"/>
    <w:uiPriority w:val="99"/>
    <w:semiHidden/>
    <w:unhideWhenUsed/>
    <w:rsid w:val="008F7FC8"/>
    <w:rPr>
      <w:b/>
      <w:bCs/>
    </w:rPr>
  </w:style>
  <w:style w:type="character" w:customStyle="1" w:styleId="ObjetducommentaireCar">
    <w:name w:val="Objet du commentaire Car"/>
    <w:basedOn w:val="CommentaireCar"/>
    <w:link w:val="Objetducommentaire"/>
    <w:uiPriority w:val="99"/>
    <w:semiHidden/>
    <w:rsid w:val="008F7FC8"/>
    <w:rPr>
      <w:b/>
      <w:bCs/>
      <w:szCs w:val="20"/>
    </w:rPr>
  </w:style>
  <w:style w:type="character" w:styleId="Lienhypertexte">
    <w:name w:val="Hyperlink"/>
    <w:basedOn w:val="Policepardfaut"/>
    <w:uiPriority w:val="99"/>
    <w:unhideWhenUsed/>
    <w:rsid w:val="00CB3DDB"/>
    <w:rPr>
      <w:color w:val="0563C1" w:themeColor="hyperlink"/>
      <w:u w:val="single"/>
    </w:rPr>
  </w:style>
  <w:style w:type="character" w:customStyle="1" w:styleId="UnresolvedMention1">
    <w:name w:val="Unresolved Mention1"/>
    <w:basedOn w:val="Policepardfaut"/>
    <w:uiPriority w:val="99"/>
    <w:semiHidden/>
    <w:unhideWhenUsed/>
    <w:rsid w:val="00CB3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A068E-74BF-4D7B-8F38-CFD791CD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1245</Words>
  <Characters>6852</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PEREIRA ALVES Daniela</cp:lastModifiedBy>
  <cp:revision>19</cp:revision>
  <cp:lastPrinted>2019-11-07T09:48:00Z</cp:lastPrinted>
  <dcterms:created xsi:type="dcterms:W3CDTF">2022-02-03T09:52:00Z</dcterms:created>
  <dcterms:modified xsi:type="dcterms:W3CDTF">2022-03-31T16:12:00Z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2022-03-31T16:12:20Z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22d7d3ab-0e39-4e34-af10-3b0ccc45c3fa</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