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7F19C" w14:textId="77777777" w:rsidR="00FD47DF" w:rsidRPr="00A05E4F" w:rsidRDefault="00246E70" w:rsidP="002B662D">
      <w:pPr>
        <w:spacing w:line="240" w:lineRule="auto"/>
        <w:rPr>
          <w:rFonts w:cs="Arial"/>
          <w:b/>
          <w:bCs/>
          <w:sz w:val="28"/>
          <w:szCs w:val="28"/>
          <w:lang w:val="pt-PT"/>
        </w:rPr>
      </w:pPr>
      <w:r>
        <w:rPr>
          <w:rFonts w:eastAsia="Arial" w:cs="Arial"/>
          <w:b/>
          <w:bCs/>
          <w:sz w:val="28"/>
          <w:szCs w:val="28"/>
          <w:lang w:val="pt-PT"/>
        </w:rPr>
        <w:t>BLACK BAY CERAMIC “BLUE”</w:t>
      </w:r>
    </w:p>
    <w:p w14:paraId="4C9CE2C9" w14:textId="77777777" w:rsidR="00FD47DF" w:rsidRPr="00A05E4F" w:rsidRDefault="00FD47DF" w:rsidP="002B662D">
      <w:pPr>
        <w:spacing w:line="240" w:lineRule="auto"/>
        <w:rPr>
          <w:rFonts w:cs="Arial"/>
          <w:szCs w:val="20"/>
          <w:lang w:val="pt-PT"/>
        </w:rPr>
      </w:pPr>
    </w:p>
    <w:p w14:paraId="39B50F30" w14:textId="291318FA" w:rsidR="00FD47DF" w:rsidRPr="00A05E4F" w:rsidRDefault="00246E70" w:rsidP="002B662D">
      <w:pPr>
        <w:pStyle w:val="Corpodetexto"/>
        <w:spacing w:after="0"/>
        <w:jc w:val="both"/>
        <w:rPr>
          <w:rFonts w:ascii="Arial" w:hAnsi="Arial" w:cs="Arial"/>
          <w:b/>
          <w:bCs/>
          <w:sz w:val="20"/>
          <w:szCs w:val="20"/>
          <w:lang w:val="pt-PT"/>
        </w:rPr>
      </w:pPr>
      <w:r>
        <w:rPr>
          <w:rFonts w:ascii="Arial" w:eastAsia="Arial" w:hAnsi="Arial" w:cs="Arial"/>
          <w:b/>
          <w:bCs/>
          <w:sz w:val="20"/>
          <w:szCs w:val="20"/>
          <w:lang w:val="pt-PT"/>
        </w:rPr>
        <w:t xml:space="preserve">No início de 2024, a TUDOR anunciou o seu regresso ao desporto automóvel em parceria com a nova equipa de </w:t>
      </w:r>
      <w:proofErr w:type="gramStart"/>
      <w:r>
        <w:rPr>
          <w:rFonts w:ascii="Arial" w:eastAsia="Arial" w:hAnsi="Arial" w:cs="Arial"/>
          <w:b/>
          <w:bCs/>
          <w:sz w:val="20"/>
          <w:szCs w:val="20"/>
          <w:lang w:val="pt-PT"/>
        </w:rPr>
        <w:t>Formula</w:t>
      </w:r>
      <w:proofErr w:type="gramEnd"/>
      <w:r>
        <w:rPr>
          <w:rFonts w:ascii="Arial" w:eastAsia="Arial" w:hAnsi="Arial" w:cs="Arial"/>
          <w:b/>
          <w:bCs/>
          <w:sz w:val="20"/>
          <w:szCs w:val="20"/>
          <w:lang w:val="pt-PT"/>
        </w:rPr>
        <w:t xml:space="preserve"> 1® Visa Cash App RB. Para assinalar a ocasião, a TUDOR criou uma versão exclusiva do seu Black Bay Ceramic com certificação Master Chronometer. O novo modelo, criado em exclusivo para a equipa, apresenta um mostrador azul a condizer com as cores vivas da escuderia. Finalmente poderá trazer no pulso o mesmo relógio que os pilotos Yuki e Daniel utilizam no </w:t>
      </w:r>
      <w:proofErr w:type="spellStart"/>
      <w:r w:rsidRPr="00A05E4F">
        <w:rPr>
          <w:rFonts w:ascii="Arial" w:eastAsia="Arial" w:hAnsi="Arial" w:cs="Arial"/>
          <w:b/>
          <w:bCs/>
          <w:i/>
          <w:iCs/>
          <w:sz w:val="20"/>
          <w:szCs w:val="20"/>
          <w:lang w:val="pt-PT"/>
        </w:rPr>
        <w:t>paddock</w:t>
      </w:r>
      <w:proofErr w:type="spellEnd"/>
      <w:r>
        <w:rPr>
          <w:rFonts w:ascii="Arial" w:eastAsia="Arial" w:hAnsi="Arial" w:cs="Arial"/>
          <w:b/>
          <w:bCs/>
          <w:sz w:val="20"/>
          <w:szCs w:val="20"/>
          <w:lang w:val="pt-PT"/>
        </w:rPr>
        <w:t>.</w:t>
      </w:r>
    </w:p>
    <w:p w14:paraId="721479EE" w14:textId="77777777" w:rsidR="003963A7" w:rsidRPr="00A05E4F" w:rsidRDefault="003963A7" w:rsidP="002B662D">
      <w:pPr>
        <w:pStyle w:val="Corpodetexto"/>
        <w:spacing w:after="0"/>
        <w:jc w:val="both"/>
        <w:rPr>
          <w:rFonts w:ascii="Arial" w:hAnsi="Arial" w:cs="Arial"/>
          <w:b/>
          <w:bCs/>
          <w:sz w:val="20"/>
          <w:szCs w:val="20"/>
          <w:lang w:val="pt-PT"/>
        </w:rPr>
      </w:pPr>
    </w:p>
    <w:p w14:paraId="169682F8" w14:textId="77777777" w:rsidR="003963A7" w:rsidRPr="00A05E4F" w:rsidRDefault="00246E70" w:rsidP="006F5228">
      <w:pPr>
        <w:spacing w:line="240" w:lineRule="auto"/>
        <w:jc w:val="both"/>
        <w:rPr>
          <w:rFonts w:cs="Arial"/>
          <w:szCs w:val="20"/>
          <w:lang w:val="pt-PT"/>
        </w:rPr>
      </w:pPr>
      <w:r>
        <w:rPr>
          <w:rFonts w:eastAsia="Arial" w:cs="Arial"/>
          <w:szCs w:val="20"/>
          <w:lang w:val="pt-PT"/>
        </w:rPr>
        <w:t>Ao longo da sua história, a TUDOR tem marcado presença nas competições automobilísticas. A marca apoiou equipas vencedoras durante a era de ouro do desporto automóvel, a começar pela TUDOR Watch Racing Team no final dos anos 60, e até deu o seu nome ao mais recente IMSA TUDOR United SportsCar Championship. O ano de 2024 marca mais um regresso da TUDOR aos circuitos automóveis e, desta vez, com a recente </w:t>
      </w:r>
      <w:r>
        <w:rPr>
          <w:rFonts w:eastAsia="Arial" w:cs="Arial"/>
          <w:color w:val="000000"/>
          <w:szCs w:val="20"/>
          <w:shd w:val="clear" w:color="auto" w:fill="FFFFFF"/>
          <w:lang w:val="pt-PT"/>
        </w:rPr>
        <w:t>Visa Cash App RB</w:t>
      </w:r>
      <w:r>
        <w:rPr>
          <w:rFonts w:eastAsia="Arial" w:cs="Arial"/>
          <w:szCs w:val="20"/>
          <w:lang w:val="pt-PT"/>
        </w:rPr>
        <w:t>, uma nova equipa de </w:t>
      </w:r>
      <w:proofErr w:type="gramStart"/>
      <w:r>
        <w:rPr>
          <w:rFonts w:eastAsia="Arial" w:cs="Arial"/>
          <w:szCs w:val="20"/>
          <w:lang w:val="pt-PT"/>
        </w:rPr>
        <w:t>Formula</w:t>
      </w:r>
      <w:proofErr w:type="gramEnd"/>
      <w:r>
        <w:rPr>
          <w:rFonts w:eastAsia="Arial" w:cs="Arial"/>
          <w:szCs w:val="20"/>
          <w:lang w:val="pt-PT"/>
        </w:rPr>
        <w:t xml:space="preserve"> 1® que conta com os pilotos Daniel Ricciardo e Yuki Tsunoda, para alegria dos fãs.</w:t>
      </w:r>
    </w:p>
    <w:p w14:paraId="272B1FF7" w14:textId="77777777" w:rsidR="003963A7" w:rsidRPr="00A05E4F" w:rsidRDefault="003963A7" w:rsidP="006F5228">
      <w:pPr>
        <w:spacing w:line="240" w:lineRule="auto"/>
        <w:rPr>
          <w:rFonts w:cs="Arial"/>
          <w:szCs w:val="20"/>
          <w:lang w:val="pt-PT"/>
        </w:rPr>
      </w:pPr>
    </w:p>
    <w:p w14:paraId="3C75FF3A" w14:textId="77777777" w:rsidR="00C73D9C" w:rsidRPr="00A05E4F" w:rsidRDefault="00246E70" w:rsidP="006F5228">
      <w:pPr>
        <w:pStyle w:val="Corpodetexto"/>
        <w:spacing w:after="0"/>
        <w:jc w:val="both"/>
        <w:rPr>
          <w:rFonts w:ascii="Arial" w:hAnsi="Arial" w:cs="Arial"/>
          <w:bCs/>
          <w:sz w:val="20"/>
          <w:szCs w:val="20"/>
          <w:lang w:val="pt-PT"/>
        </w:rPr>
      </w:pPr>
      <w:r>
        <w:rPr>
          <w:rFonts w:ascii="Arial" w:eastAsia="Arial" w:hAnsi="Arial" w:cs="Arial"/>
          <w:sz w:val="20"/>
          <w:szCs w:val="20"/>
          <w:lang w:val="pt-PT"/>
        </w:rPr>
        <w:t xml:space="preserve">A </w:t>
      </w:r>
      <w:proofErr w:type="gramStart"/>
      <w:r>
        <w:rPr>
          <w:rFonts w:ascii="Arial" w:eastAsia="Arial" w:hAnsi="Arial" w:cs="Arial"/>
          <w:sz w:val="20"/>
          <w:szCs w:val="20"/>
          <w:lang w:val="pt-PT"/>
        </w:rPr>
        <w:t>Formula</w:t>
      </w:r>
      <w:proofErr w:type="gramEnd"/>
      <w:r>
        <w:rPr>
          <w:rFonts w:ascii="Arial" w:eastAsia="Arial" w:hAnsi="Arial" w:cs="Arial"/>
          <w:sz w:val="20"/>
          <w:szCs w:val="20"/>
          <w:lang w:val="pt-PT"/>
        </w:rPr>
        <w:t> 1® é considerada um dos desportos mais avançados a nível tecnológico, razão pela qual o Black Bay Ceramic não podia faltar no pulso dos membros da equipa Visa Cash App RB. Este modelo materializa a busca incessante da TUDOR pelo desempenho mecânico. Testado pelo Instituto Federal de Metrologia (METAS), o Black Bay Ceramic é o epítome da inovação relojoeira e da linguagem estética da alta tecnologia. A certificação Master Chronometer é um dos padrões mais exigentes da indústria em termos de cronometria e de resistência a campos magnéticos. Os elementos em cerâmica preta mate e o Calibre de Manufatura preto evidenciam o desempenho excecional deste modelo.</w:t>
      </w:r>
    </w:p>
    <w:p w14:paraId="15CD2C44" w14:textId="77777777" w:rsidR="00D06150" w:rsidRPr="00A05E4F" w:rsidRDefault="00D06150" w:rsidP="00780E56">
      <w:pPr>
        <w:pStyle w:val="Corpodetexto"/>
        <w:spacing w:after="0"/>
        <w:jc w:val="both"/>
        <w:rPr>
          <w:rFonts w:ascii="Arial" w:hAnsi="Arial" w:cs="Arial"/>
          <w:bCs/>
          <w:sz w:val="20"/>
          <w:szCs w:val="20"/>
          <w:lang w:val="pt-PT"/>
        </w:rPr>
      </w:pPr>
    </w:p>
    <w:p w14:paraId="7B27D829" w14:textId="5EA8C978" w:rsidR="00D06150" w:rsidRPr="00A05E4F" w:rsidRDefault="00246E70" w:rsidP="00780E56">
      <w:pPr>
        <w:pStyle w:val="Corpodetexto"/>
        <w:spacing w:after="0"/>
        <w:jc w:val="both"/>
        <w:rPr>
          <w:rFonts w:ascii="Arial" w:hAnsi="Arial" w:cs="Arial"/>
          <w:sz w:val="20"/>
          <w:szCs w:val="20"/>
          <w:lang w:val="pt-PT"/>
        </w:rPr>
      </w:pPr>
      <w:r>
        <w:rPr>
          <w:rFonts w:ascii="Arial" w:eastAsia="Arial" w:hAnsi="Arial" w:cs="Arial"/>
          <w:bCs/>
          <w:sz w:val="20"/>
          <w:szCs w:val="20"/>
          <w:lang w:val="pt-PT"/>
        </w:rPr>
        <w:t>Agora numa versão que retoma a combinação de cores utilizada pela Visa Cash App RB, incluindo um mostrador azul e uma bracelete com pesponto a condizer, o Black Bay Ceramic “Blue” escreve, este ano, um novo capítulo na história da TUDOR e do automobilismo.</w:t>
      </w:r>
    </w:p>
    <w:p w14:paraId="429C8439" w14:textId="77777777" w:rsidR="00C73D9C" w:rsidRPr="00A05E4F" w:rsidRDefault="00C73D9C" w:rsidP="00C73D9C">
      <w:pPr>
        <w:jc w:val="both"/>
        <w:rPr>
          <w:lang w:val="pt-PT"/>
        </w:rPr>
      </w:pPr>
    </w:p>
    <w:p w14:paraId="098944C5" w14:textId="77777777" w:rsidR="005E096F" w:rsidRPr="00A05E4F" w:rsidRDefault="005E096F" w:rsidP="00C73D9C">
      <w:pPr>
        <w:jc w:val="both"/>
        <w:rPr>
          <w:lang w:val="pt-PT"/>
        </w:rPr>
      </w:pPr>
    </w:p>
    <w:p w14:paraId="721FE6AC" w14:textId="77777777" w:rsidR="00C73D9C" w:rsidRPr="00576819" w:rsidRDefault="00246E70" w:rsidP="00C73D9C">
      <w:pPr>
        <w:pStyle w:val="TEXTE"/>
        <w:jc w:val="both"/>
        <w:rPr>
          <w:b/>
          <w:sz w:val="22"/>
        </w:rPr>
      </w:pPr>
      <w:r>
        <w:rPr>
          <w:rFonts w:eastAsia="Arial"/>
          <w:b/>
          <w:bCs/>
          <w:sz w:val="22"/>
          <w:szCs w:val="22"/>
          <w:lang w:val="pt-PT"/>
        </w:rPr>
        <w:t>PONTOS PRINCIPAIS</w:t>
      </w:r>
    </w:p>
    <w:p w14:paraId="4CE13BA9" w14:textId="77777777" w:rsidR="00C73D9C" w:rsidRPr="00A05E4F" w:rsidRDefault="00246E70" w:rsidP="00C73D9C">
      <w:pPr>
        <w:pStyle w:val="Contenudetableau"/>
        <w:numPr>
          <w:ilvl w:val="0"/>
          <w:numId w:val="11"/>
        </w:numPr>
        <w:jc w:val="both"/>
        <w:rPr>
          <w:rFonts w:ascii="Arial" w:hAnsi="Arial" w:cs="Arial"/>
          <w:sz w:val="20"/>
          <w:szCs w:val="20"/>
          <w:lang w:val="pt-PT"/>
        </w:rPr>
      </w:pPr>
      <w:r>
        <w:rPr>
          <w:rFonts w:ascii="Arial" w:eastAsia="Arial" w:hAnsi="Arial" w:cs="Arial"/>
          <w:sz w:val="20"/>
          <w:szCs w:val="20"/>
          <w:lang w:val="pt-PT"/>
        </w:rPr>
        <w:t>Caixa de 41 mm de diâmetro em cerâmica preta mate</w:t>
      </w:r>
    </w:p>
    <w:p w14:paraId="77BAA0E0" w14:textId="0C45D6B1" w:rsidR="00C73D9C" w:rsidRPr="000F2C46" w:rsidRDefault="00246E70" w:rsidP="00C73D9C">
      <w:pPr>
        <w:pStyle w:val="Contenudetableau"/>
        <w:numPr>
          <w:ilvl w:val="0"/>
          <w:numId w:val="11"/>
        </w:numPr>
        <w:jc w:val="both"/>
        <w:rPr>
          <w:rFonts w:ascii="Arial" w:eastAsia="Arial" w:hAnsi="Arial" w:cs="Arial"/>
          <w:iCs/>
          <w:sz w:val="20"/>
          <w:szCs w:val="20"/>
          <w:lang w:val="pt-PT"/>
        </w:rPr>
      </w:pPr>
      <w:r>
        <w:rPr>
          <w:rFonts w:ascii="Arial" w:eastAsia="Arial" w:hAnsi="Arial" w:cs="Arial"/>
          <w:sz w:val="20"/>
          <w:szCs w:val="20"/>
          <w:lang w:val="pt-PT"/>
        </w:rPr>
        <w:t>Mostrador côncavo, de </w:t>
      </w:r>
      <w:bookmarkStart w:id="0" w:name="OLE_LINK4"/>
      <w:r>
        <w:rPr>
          <w:rFonts w:ascii="Arial" w:eastAsia="Arial" w:hAnsi="Arial" w:cs="Arial"/>
          <w:sz w:val="20"/>
          <w:szCs w:val="20"/>
          <w:lang w:val="pt-PT"/>
        </w:rPr>
        <w:t>cor azul a condizer com o equipamento da Visa Cash App RB</w:t>
      </w:r>
      <w:bookmarkEnd w:id="0"/>
      <w:r>
        <w:rPr>
          <w:rFonts w:ascii="Arial" w:eastAsia="Arial" w:hAnsi="Arial" w:cs="Arial"/>
          <w:sz w:val="20"/>
          <w:szCs w:val="20"/>
          <w:lang w:val="pt-PT"/>
        </w:rPr>
        <w:t xml:space="preserve">, com </w:t>
      </w:r>
      <w:r w:rsidRPr="000F2C46">
        <w:rPr>
          <w:rFonts w:ascii="Arial" w:eastAsia="Arial" w:hAnsi="Arial" w:cs="Arial"/>
          <w:iCs/>
          <w:sz w:val="20"/>
          <w:szCs w:val="20"/>
          <w:lang w:val="pt-PT"/>
        </w:rPr>
        <w:t>marcadores das horas aplicados</w:t>
      </w:r>
    </w:p>
    <w:p w14:paraId="4DBAB373" w14:textId="11EBBC00" w:rsidR="00C73D9C" w:rsidRPr="000F2C46" w:rsidRDefault="000F2C46" w:rsidP="00C73D9C">
      <w:pPr>
        <w:pStyle w:val="Contenudetableau"/>
        <w:numPr>
          <w:ilvl w:val="0"/>
          <w:numId w:val="11"/>
        </w:numPr>
        <w:jc w:val="both"/>
        <w:rPr>
          <w:rFonts w:ascii="Arial" w:eastAsia="Arial" w:hAnsi="Arial" w:cs="Arial"/>
          <w:iCs/>
          <w:sz w:val="20"/>
          <w:szCs w:val="20"/>
          <w:lang w:val="pt-PT"/>
        </w:rPr>
      </w:pPr>
      <w:r w:rsidRPr="000F2C46">
        <w:rPr>
          <w:rFonts w:ascii="Arial" w:eastAsia="Arial" w:hAnsi="Arial" w:cs="Arial"/>
          <w:iCs/>
          <w:sz w:val="20"/>
          <w:szCs w:val="20"/>
          <w:lang w:val="pt-PT"/>
        </w:rPr>
        <w:t>Ponteiros “</w:t>
      </w:r>
      <w:proofErr w:type="spellStart"/>
      <w:r w:rsidRPr="000F2C46">
        <w:rPr>
          <w:rFonts w:ascii="Arial" w:eastAsia="Arial" w:hAnsi="Arial" w:cs="Arial"/>
          <w:iCs/>
          <w:sz w:val="20"/>
          <w:szCs w:val="20"/>
          <w:lang w:val="pt-PT"/>
        </w:rPr>
        <w:t>Snowflake</w:t>
      </w:r>
      <w:proofErr w:type="spellEnd"/>
      <w:r w:rsidRPr="000F2C46">
        <w:rPr>
          <w:rFonts w:ascii="Arial" w:eastAsia="Arial" w:hAnsi="Arial" w:cs="Arial"/>
          <w:iCs/>
          <w:sz w:val="20"/>
          <w:szCs w:val="20"/>
          <w:lang w:val="pt-PT"/>
        </w:rPr>
        <w:t xml:space="preserve">”, um dos destaques dos relógios de mergulho TUDOR introduzidos em 1969, com material luminoso </w:t>
      </w:r>
      <w:proofErr w:type="spellStart"/>
      <w:r w:rsidRPr="000F2C46">
        <w:rPr>
          <w:rFonts w:ascii="Arial" w:eastAsia="Arial" w:hAnsi="Arial" w:cs="Arial"/>
          <w:iCs/>
          <w:sz w:val="20"/>
          <w:szCs w:val="20"/>
          <w:lang w:val="pt-PT"/>
        </w:rPr>
        <w:t>Swiss</w:t>
      </w:r>
      <w:proofErr w:type="spellEnd"/>
      <w:r w:rsidRPr="000F2C46">
        <w:rPr>
          <w:rFonts w:ascii="Arial" w:eastAsia="Arial" w:hAnsi="Arial" w:cs="Arial"/>
          <w:iCs/>
          <w:sz w:val="20"/>
          <w:szCs w:val="20"/>
          <w:lang w:val="pt-PT"/>
        </w:rPr>
        <w:t xml:space="preserve"> </w:t>
      </w:r>
      <w:proofErr w:type="spellStart"/>
      <w:r w:rsidRPr="000F2C46">
        <w:rPr>
          <w:rFonts w:ascii="Arial" w:eastAsia="Arial" w:hAnsi="Arial" w:cs="Arial"/>
          <w:iCs/>
          <w:sz w:val="20"/>
          <w:szCs w:val="20"/>
          <w:lang w:val="pt-PT"/>
        </w:rPr>
        <w:t>Super-LumiNova</w:t>
      </w:r>
      <w:proofErr w:type="spellEnd"/>
      <w:r w:rsidRPr="000F2C46">
        <w:rPr>
          <w:rFonts w:ascii="Arial" w:eastAsia="Arial" w:hAnsi="Arial" w:cs="Arial"/>
          <w:iCs/>
          <w:sz w:val="20"/>
          <w:szCs w:val="20"/>
          <w:lang w:val="pt-PT"/>
        </w:rPr>
        <w:t>® de nível X1</w:t>
      </w:r>
    </w:p>
    <w:p w14:paraId="0E832935" w14:textId="77777777" w:rsidR="00C73D9C" w:rsidRPr="00A05E4F" w:rsidRDefault="00246E70" w:rsidP="00C73D9C">
      <w:pPr>
        <w:pStyle w:val="Contenudetableau"/>
        <w:numPr>
          <w:ilvl w:val="0"/>
          <w:numId w:val="11"/>
        </w:numPr>
        <w:jc w:val="both"/>
        <w:rPr>
          <w:rFonts w:ascii="Arial" w:hAnsi="Arial" w:cs="Arial"/>
          <w:sz w:val="20"/>
          <w:szCs w:val="20"/>
          <w:lang w:val="pt-PT"/>
        </w:rPr>
      </w:pPr>
      <w:r>
        <w:rPr>
          <w:rFonts w:ascii="Arial" w:eastAsia="Arial" w:hAnsi="Arial" w:cs="Arial"/>
          <w:iCs/>
          <w:sz w:val="20"/>
          <w:szCs w:val="20"/>
          <w:lang w:val="pt-PT"/>
        </w:rPr>
        <w:t>Calibre de Manufatura MT5602-1U com certificação COSC (Official Swiss Chronometer Testing Institute), espiral de silício e reserva de marcha de 70 horas</w:t>
      </w:r>
    </w:p>
    <w:p w14:paraId="58D09558" w14:textId="77777777" w:rsidR="00022FBC" w:rsidRPr="000F2C46" w:rsidRDefault="00246E70" w:rsidP="00022FBC">
      <w:pPr>
        <w:pStyle w:val="Contenudetableau"/>
        <w:numPr>
          <w:ilvl w:val="0"/>
          <w:numId w:val="11"/>
        </w:numPr>
        <w:jc w:val="both"/>
        <w:rPr>
          <w:rFonts w:ascii="Arial" w:hAnsi="Arial" w:cs="Arial"/>
          <w:sz w:val="20"/>
          <w:szCs w:val="20"/>
          <w:lang w:val="pt-PT"/>
        </w:rPr>
      </w:pPr>
      <w:r>
        <w:rPr>
          <w:rFonts w:ascii="Arial" w:eastAsia="Arial" w:hAnsi="Arial" w:cs="Arial"/>
          <w:sz w:val="20"/>
          <w:szCs w:val="20"/>
          <w:lang w:val="pt-PT"/>
        </w:rPr>
        <w:t xml:space="preserve">Certificação Master </w:t>
      </w:r>
      <w:proofErr w:type="spellStart"/>
      <w:r>
        <w:rPr>
          <w:rFonts w:ascii="Arial" w:eastAsia="Arial" w:hAnsi="Arial" w:cs="Arial"/>
          <w:sz w:val="20"/>
          <w:szCs w:val="20"/>
          <w:lang w:val="pt-PT"/>
        </w:rPr>
        <w:t>Chronometer</w:t>
      </w:r>
      <w:proofErr w:type="spellEnd"/>
      <w:r>
        <w:rPr>
          <w:rFonts w:ascii="Arial" w:eastAsia="Arial" w:hAnsi="Arial" w:cs="Arial"/>
          <w:sz w:val="20"/>
          <w:szCs w:val="20"/>
          <w:lang w:val="pt-PT"/>
        </w:rPr>
        <w:t xml:space="preserve"> do METAS</w:t>
      </w:r>
    </w:p>
    <w:p w14:paraId="54FE288F" w14:textId="77777777" w:rsidR="00022FBC" w:rsidRPr="00A05E4F" w:rsidRDefault="00246E70" w:rsidP="00C73D9C">
      <w:pPr>
        <w:pStyle w:val="Contenudetableau"/>
        <w:numPr>
          <w:ilvl w:val="0"/>
          <w:numId w:val="11"/>
        </w:numPr>
        <w:jc w:val="both"/>
        <w:rPr>
          <w:rFonts w:ascii="Arial" w:hAnsi="Arial" w:cs="Arial"/>
          <w:sz w:val="20"/>
          <w:szCs w:val="20"/>
          <w:lang w:val="pt-PT"/>
        </w:rPr>
      </w:pPr>
      <w:r>
        <w:rPr>
          <w:rFonts w:ascii="Arial" w:eastAsia="Arial" w:hAnsi="Arial" w:cs="Arial"/>
          <w:sz w:val="20"/>
          <w:szCs w:val="20"/>
          <w:lang w:val="pt-PT"/>
        </w:rPr>
        <w:t>Bracelete híbrida em pele e borracha com pesponto azul e bracelete adicional em tecido preto com faixa central azul</w:t>
      </w:r>
    </w:p>
    <w:p w14:paraId="3566DCC0" w14:textId="77777777" w:rsidR="00C73D9C" w:rsidRPr="00A05E4F" w:rsidRDefault="00246E70" w:rsidP="00C73D9C">
      <w:pPr>
        <w:pStyle w:val="Contenudetableau"/>
        <w:numPr>
          <w:ilvl w:val="0"/>
          <w:numId w:val="11"/>
        </w:numPr>
        <w:jc w:val="both"/>
        <w:rPr>
          <w:rFonts w:ascii="Arial" w:hAnsi="Arial" w:cs="Arial"/>
          <w:sz w:val="20"/>
          <w:szCs w:val="20"/>
          <w:lang w:val="pt-PT"/>
        </w:rPr>
      </w:pPr>
      <w:r>
        <w:rPr>
          <w:rFonts w:ascii="Arial" w:eastAsia="Arial" w:hAnsi="Arial" w:cs="Arial"/>
          <w:sz w:val="20"/>
          <w:szCs w:val="20"/>
          <w:lang w:val="pt-PT"/>
        </w:rPr>
        <w:t>Garantia transferível de cinco anos, sem registo nem verificações de manutenção periódicas obrigatórias</w:t>
      </w:r>
    </w:p>
    <w:p w14:paraId="462F93AE" w14:textId="77777777" w:rsidR="00FD47DF" w:rsidRPr="00A05E4F" w:rsidRDefault="00FD47DF" w:rsidP="00FD47DF">
      <w:pPr>
        <w:pStyle w:val="TEXTE"/>
        <w:jc w:val="both"/>
        <w:rPr>
          <w:rFonts w:eastAsia="Arial"/>
          <w:lang w:val="pt-PT"/>
        </w:rPr>
      </w:pPr>
    </w:p>
    <w:p w14:paraId="2A416390" w14:textId="77777777" w:rsidR="005E096F" w:rsidRPr="00A05E4F" w:rsidRDefault="005E096F" w:rsidP="00FD47DF">
      <w:pPr>
        <w:pStyle w:val="TEXTE"/>
        <w:jc w:val="both"/>
        <w:rPr>
          <w:rFonts w:eastAsia="Arial"/>
          <w:lang w:val="pt-PT"/>
        </w:rPr>
      </w:pPr>
    </w:p>
    <w:p w14:paraId="29954DA0" w14:textId="77777777" w:rsidR="00FD47DF" w:rsidRPr="00A05E4F" w:rsidRDefault="00246E70" w:rsidP="00FD47DF">
      <w:pPr>
        <w:rPr>
          <w:rFonts w:eastAsia="Calibri" w:cs="Arial"/>
          <w:b/>
          <w:szCs w:val="20"/>
          <w:lang w:val="pt-PT"/>
        </w:rPr>
      </w:pPr>
      <w:r>
        <w:rPr>
          <w:rFonts w:eastAsia="Arial" w:cs="Arial"/>
          <w:b/>
          <w:bCs/>
          <w:szCs w:val="20"/>
          <w:lang w:val="pt-PT"/>
        </w:rPr>
        <w:t>CERTIFICAÇÃO INDEPENDENTE ABRANGENTE E PADRÕES ELEVADOS</w:t>
      </w:r>
    </w:p>
    <w:p w14:paraId="5FCFC372" w14:textId="1EEE0E85" w:rsidR="00FD47DF" w:rsidRPr="00A05E4F" w:rsidRDefault="00246E70" w:rsidP="00FD47DF">
      <w:pPr>
        <w:jc w:val="both"/>
        <w:rPr>
          <w:rFonts w:eastAsia="SimSun" w:cs="Arial"/>
          <w:bCs/>
          <w:kern w:val="2"/>
          <w:szCs w:val="20"/>
          <w:lang w:val="pt-PT" w:eastAsia="hi-IN" w:bidi="hi-IN"/>
        </w:rPr>
      </w:pPr>
      <w:r>
        <w:rPr>
          <w:rFonts w:eastAsia="Arial" w:cs="Arial"/>
          <w:bCs/>
          <w:szCs w:val="20"/>
          <w:lang w:val="pt-PT"/>
        </w:rPr>
        <w:t xml:space="preserve">A certificação Master </w:t>
      </w:r>
      <w:proofErr w:type="spellStart"/>
      <w:r>
        <w:rPr>
          <w:rFonts w:eastAsia="Arial" w:cs="Arial"/>
          <w:bCs/>
          <w:szCs w:val="20"/>
          <w:lang w:val="pt-PT"/>
        </w:rPr>
        <w:t>Chronometer</w:t>
      </w:r>
      <w:proofErr w:type="spellEnd"/>
      <w:r>
        <w:rPr>
          <w:rFonts w:eastAsia="Arial" w:cs="Arial"/>
          <w:bCs/>
          <w:szCs w:val="20"/>
          <w:lang w:val="pt-PT"/>
        </w:rPr>
        <w:t xml:space="preserve"> do METAS é abrangente e cobre as principais características funcionais de um relógio, incluindo precisão, resistência a campos magnéticos, estanquidade e reserva de marcha. Os seus padrões são extraordinariamente elevados, começando pela precisão. Para receber esta certificação, cada relógio tem de ser capaz de funcionar com uma variação diária de 5 segundos (0 +5), ou seja, 5 segundos menos do que a certificação COSC (Official Swiss Chronometer Testing Institute) (-4 +6) num movimento </w:t>
      </w:r>
      <w:r w:rsidR="00E167FA">
        <w:rPr>
          <w:rFonts w:eastAsia="Arial" w:cs="Arial"/>
          <w:bCs/>
          <w:szCs w:val="20"/>
          <w:lang w:val="pt-PT"/>
        </w:rPr>
        <w:t>não encaixado</w:t>
      </w:r>
      <w:r>
        <w:rPr>
          <w:rFonts w:eastAsia="Arial" w:cs="Arial"/>
          <w:bCs/>
          <w:szCs w:val="20"/>
          <w:lang w:val="pt-PT"/>
        </w:rPr>
        <w:t xml:space="preserve"> e 1 segundo menos do que o padrão interno da TUDOR (-2 +4), que é aplicado aos modelos da marca com Calibre de Manufatura. Esta certificação assegura a precisão dos relógios submetidos a campos magnéticos de 15 000 gauss. Por fim, garante também que a estanquidade e a reserva de marcha estão em conformidade com o estabelecido pelo fabricante. Importa também referir que esta certificação exige dois pré-requisitos: a manufatura suíça deve satisfazer os critérios Swiss Made e o movimento tem de possuir a certificação COSC (</w:t>
      </w:r>
      <w:proofErr w:type="spellStart"/>
      <w:r>
        <w:rPr>
          <w:rFonts w:eastAsia="Arial" w:cs="Arial"/>
          <w:bCs/>
          <w:szCs w:val="20"/>
          <w:lang w:val="pt-PT"/>
        </w:rPr>
        <w:t>Official</w:t>
      </w:r>
      <w:proofErr w:type="spellEnd"/>
      <w:r>
        <w:rPr>
          <w:rFonts w:eastAsia="Arial" w:cs="Arial"/>
          <w:bCs/>
          <w:szCs w:val="20"/>
          <w:lang w:val="pt-PT"/>
        </w:rPr>
        <w:t xml:space="preserve"> </w:t>
      </w:r>
      <w:proofErr w:type="spellStart"/>
      <w:r>
        <w:rPr>
          <w:rFonts w:eastAsia="Arial" w:cs="Arial"/>
          <w:bCs/>
          <w:szCs w:val="20"/>
          <w:lang w:val="pt-PT"/>
        </w:rPr>
        <w:t>Swiss</w:t>
      </w:r>
      <w:proofErr w:type="spellEnd"/>
      <w:r>
        <w:rPr>
          <w:rFonts w:eastAsia="Arial" w:cs="Arial"/>
          <w:bCs/>
          <w:szCs w:val="20"/>
          <w:lang w:val="pt-PT"/>
        </w:rPr>
        <w:t xml:space="preserve"> </w:t>
      </w:r>
      <w:proofErr w:type="spellStart"/>
      <w:r>
        <w:rPr>
          <w:rFonts w:eastAsia="Arial" w:cs="Arial"/>
          <w:bCs/>
          <w:szCs w:val="20"/>
          <w:lang w:val="pt-PT"/>
        </w:rPr>
        <w:t>Chronometer</w:t>
      </w:r>
      <w:proofErr w:type="spellEnd"/>
      <w:r>
        <w:rPr>
          <w:rFonts w:eastAsia="Arial" w:cs="Arial"/>
          <w:bCs/>
          <w:szCs w:val="20"/>
          <w:lang w:val="pt-PT"/>
        </w:rPr>
        <w:t xml:space="preserve"> </w:t>
      </w:r>
      <w:proofErr w:type="spellStart"/>
      <w:r>
        <w:rPr>
          <w:rFonts w:eastAsia="Arial" w:cs="Arial"/>
          <w:bCs/>
          <w:szCs w:val="20"/>
          <w:lang w:val="pt-PT"/>
        </w:rPr>
        <w:t>Testing</w:t>
      </w:r>
      <w:proofErr w:type="spellEnd"/>
      <w:r>
        <w:rPr>
          <w:rFonts w:eastAsia="Arial" w:cs="Arial"/>
          <w:bCs/>
          <w:szCs w:val="20"/>
          <w:lang w:val="pt-PT"/>
        </w:rPr>
        <w:t xml:space="preserve"> </w:t>
      </w:r>
      <w:proofErr w:type="spellStart"/>
      <w:r>
        <w:rPr>
          <w:rFonts w:eastAsia="Arial" w:cs="Arial"/>
          <w:bCs/>
          <w:szCs w:val="20"/>
          <w:lang w:val="pt-PT"/>
        </w:rPr>
        <w:t>Institute</w:t>
      </w:r>
      <w:proofErr w:type="spellEnd"/>
      <w:r>
        <w:rPr>
          <w:rFonts w:eastAsia="Arial" w:cs="Arial"/>
          <w:bCs/>
          <w:szCs w:val="20"/>
          <w:lang w:val="pt-PT"/>
        </w:rPr>
        <w:t>).</w:t>
      </w:r>
    </w:p>
    <w:p w14:paraId="4089E1D4" w14:textId="77777777" w:rsidR="00FD47DF" w:rsidRPr="00A05E4F" w:rsidRDefault="00FD47DF" w:rsidP="00FD47DF">
      <w:pPr>
        <w:jc w:val="both"/>
        <w:rPr>
          <w:rFonts w:cs="Arial"/>
          <w:bCs/>
          <w:szCs w:val="20"/>
          <w:lang w:val="pt-PT"/>
        </w:rPr>
      </w:pPr>
    </w:p>
    <w:p w14:paraId="04A94DB2" w14:textId="030603F3" w:rsidR="005E096F" w:rsidRPr="00A05E4F" w:rsidRDefault="005E096F">
      <w:pPr>
        <w:rPr>
          <w:rFonts w:cs="Arial"/>
          <w:b/>
          <w:szCs w:val="20"/>
          <w:lang w:val="pt-PT"/>
        </w:rPr>
      </w:pPr>
      <w:bookmarkStart w:id="1" w:name="_Hlk70702442"/>
    </w:p>
    <w:p w14:paraId="6E166AAC" w14:textId="77777777" w:rsidR="00B83E7D" w:rsidRPr="00A05E4F" w:rsidRDefault="00246E70" w:rsidP="00B83E7D">
      <w:pPr>
        <w:pStyle w:val="TEXTE"/>
        <w:jc w:val="both"/>
        <w:rPr>
          <w:b/>
          <w:lang w:val="pt-PT"/>
        </w:rPr>
      </w:pPr>
      <w:r>
        <w:rPr>
          <w:rFonts w:eastAsia="Arial"/>
          <w:b/>
          <w:bCs/>
          <w:lang w:val="pt-PT"/>
        </w:rPr>
        <w:t>CRITÉRIOS E TESTES DA CERTIFICAÇÃO MASTER CHRONOMETER DO METAS</w:t>
      </w:r>
    </w:p>
    <w:p w14:paraId="6D072D7C" w14:textId="77777777" w:rsidR="00B83E7D" w:rsidRPr="00A05E4F" w:rsidRDefault="00246E70" w:rsidP="00B83E7D">
      <w:pPr>
        <w:pStyle w:val="TEXTE"/>
        <w:jc w:val="both"/>
        <w:rPr>
          <w:bCs/>
          <w:color w:val="000000"/>
          <w:lang w:val="pt-PT"/>
        </w:rPr>
      </w:pPr>
      <w:r>
        <w:rPr>
          <w:rFonts w:eastAsia="Arial"/>
          <w:bCs/>
          <w:color w:val="000000"/>
          <w:lang w:val="pt-PT"/>
        </w:rPr>
        <w:t xml:space="preserve">Estão resumidos abaixo todos os testes e pré-requisitos exigidos pela certificação Master </w:t>
      </w:r>
      <w:proofErr w:type="spellStart"/>
      <w:r>
        <w:rPr>
          <w:rFonts w:eastAsia="Arial"/>
          <w:bCs/>
          <w:color w:val="000000"/>
          <w:lang w:val="pt-PT"/>
        </w:rPr>
        <w:t>Chronometer</w:t>
      </w:r>
      <w:proofErr w:type="spellEnd"/>
      <w:r>
        <w:rPr>
          <w:rFonts w:eastAsia="Arial"/>
          <w:bCs/>
          <w:color w:val="000000"/>
          <w:lang w:val="pt-PT"/>
        </w:rPr>
        <w:t xml:space="preserve"> obtida pelo </w:t>
      </w:r>
      <w:proofErr w:type="spellStart"/>
      <w:r>
        <w:rPr>
          <w:rFonts w:eastAsia="Arial"/>
          <w:bCs/>
          <w:color w:val="000000"/>
          <w:lang w:val="pt-PT"/>
        </w:rPr>
        <w:t>Black</w:t>
      </w:r>
      <w:proofErr w:type="spellEnd"/>
      <w:r>
        <w:rPr>
          <w:rFonts w:eastAsia="Arial"/>
          <w:bCs/>
          <w:color w:val="000000"/>
          <w:lang w:val="pt-PT"/>
        </w:rPr>
        <w:t xml:space="preserve"> </w:t>
      </w:r>
      <w:proofErr w:type="spellStart"/>
      <w:r>
        <w:rPr>
          <w:rFonts w:eastAsia="Arial"/>
          <w:bCs/>
          <w:color w:val="000000"/>
          <w:lang w:val="pt-PT"/>
        </w:rPr>
        <w:t>Bay</w:t>
      </w:r>
      <w:proofErr w:type="spellEnd"/>
      <w:r>
        <w:rPr>
          <w:rFonts w:eastAsia="Arial"/>
          <w:bCs/>
          <w:color w:val="000000"/>
          <w:lang w:val="pt-PT"/>
        </w:rPr>
        <w:t>:</w:t>
      </w:r>
      <w:bookmarkEnd w:id="1"/>
    </w:p>
    <w:p w14:paraId="4768E88E" w14:textId="77777777" w:rsidR="00B83E7D" w:rsidRPr="00A05E4F" w:rsidRDefault="00B83E7D" w:rsidP="00B83E7D">
      <w:pPr>
        <w:pStyle w:val="TEXTE"/>
        <w:jc w:val="both"/>
        <w:rPr>
          <w:b/>
          <w:lang w:val="pt-PT"/>
        </w:rPr>
      </w:pPr>
    </w:p>
    <w:p w14:paraId="1EAE68D4" w14:textId="77777777" w:rsidR="00FD47DF" w:rsidRDefault="00246E70" w:rsidP="00FD47DF">
      <w:pPr>
        <w:pStyle w:val="PargrafodaLista"/>
        <w:numPr>
          <w:ilvl w:val="0"/>
          <w:numId w:val="8"/>
        </w:numPr>
        <w:shd w:val="clear" w:color="auto" w:fill="FFFFFF"/>
        <w:spacing w:line="240" w:lineRule="auto"/>
        <w:jc w:val="both"/>
        <w:textAlignment w:val="baseline"/>
        <w:rPr>
          <w:rFonts w:eastAsia="Times New Roman" w:cs="Arial"/>
          <w:bCs/>
          <w:color w:val="000000"/>
          <w:szCs w:val="20"/>
          <w:lang w:val="en-GB" w:eastAsia="fr-CH"/>
        </w:rPr>
      </w:pPr>
      <w:proofErr w:type="spellStart"/>
      <w:r>
        <w:rPr>
          <w:rFonts w:eastAsia="Arial" w:cs="Arial"/>
          <w:bCs/>
          <w:color w:val="000000"/>
          <w:szCs w:val="20"/>
          <w:lang w:val="pt-PT" w:eastAsia="en-GB"/>
        </w:rPr>
        <w:t>Swiss</w:t>
      </w:r>
      <w:proofErr w:type="spellEnd"/>
      <w:r>
        <w:rPr>
          <w:rFonts w:eastAsia="Arial" w:cs="Arial"/>
          <w:bCs/>
          <w:color w:val="000000"/>
          <w:szCs w:val="20"/>
          <w:lang w:val="pt-PT" w:eastAsia="en-GB"/>
        </w:rPr>
        <w:t xml:space="preserve"> </w:t>
      </w:r>
      <w:proofErr w:type="spellStart"/>
      <w:r>
        <w:rPr>
          <w:rFonts w:eastAsia="Arial" w:cs="Arial"/>
          <w:bCs/>
          <w:color w:val="000000"/>
          <w:szCs w:val="20"/>
          <w:lang w:val="pt-PT" w:eastAsia="en-GB"/>
        </w:rPr>
        <w:t>Made</w:t>
      </w:r>
      <w:proofErr w:type="spellEnd"/>
    </w:p>
    <w:p w14:paraId="23F84D4E" w14:textId="77777777" w:rsidR="00FD47DF" w:rsidRDefault="00246E70" w:rsidP="00FD47DF">
      <w:pPr>
        <w:pStyle w:val="PargrafodaLista"/>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Certificação pelo Official Swiss Chronometer Testing Institute (COSC)</w:t>
      </w:r>
    </w:p>
    <w:p w14:paraId="07BA7D56" w14:textId="77777777" w:rsidR="00FD47DF" w:rsidRPr="00A05E4F" w:rsidRDefault="00246E70" w:rsidP="00FD47DF">
      <w:pPr>
        <w:pStyle w:val="PargrafodaLista"/>
        <w:numPr>
          <w:ilvl w:val="0"/>
          <w:numId w:val="8"/>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Precisão a duas temperaturas, em seis posições e a dois níveis de reserva de marcha: 100% e 33%</w:t>
      </w:r>
    </w:p>
    <w:p w14:paraId="1866F11C" w14:textId="77777777" w:rsidR="00FD47DF" w:rsidRPr="00A05E4F" w:rsidRDefault="00246E70" w:rsidP="00FD47DF">
      <w:pPr>
        <w:pStyle w:val="PargrafodaLista"/>
        <w:numPr>
          <w:ilvl w:val="0"/>
          <w:numId w:val="8"/>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Bom funcionamento quando exposto a campos magnéticos de 15 000 gauss e ausência de desvios na precisão após esta exposição</w:t>
      </w:r>
    </w:p>
    <w:p w14:paraId="403C80BC" w14:textId="21A4AF5D" w:rsidR="00FD47DF" w:rsidRDefault="00246E70" w:rsidP="00FD47DF">
      <w:pPr>
        <w:pStyle w:val="PargrafodaLista"/>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Estanque até 200</w:t>
      </w:r>
      <w:bookmarkStart w:id="2" w:name="OLE_LINK7"/>
      <w:r w:rsidR="00A567F7">
        <w:rPr>
          <w:rFonts w:eastAsia="Arial" w:cs="Arial"/>
          <w:bCs/>
          <w:color w:val="000000"/>
          <w:szCs w:val="20"/>
          <w:lang w:val="pt-PT" w:eastAsia="en-GB"/>
        </w:rPr>
        <w:t xml:space="preserve"> </w:t>
      </w:r>
      <w:r>
        <w:rPr>
          <w:rFonts w:eastAsia="Arial" w:cs="Arial"/>
          <w:bCs/>
          <w:color w:val="000000"/>
          <w:szCs w:val="20"/>
          <w:lang w:val="pt-PT" w:eastAsia="en-GB"/>
        </w:rPr>
        <w:t>m</w:t>
      </w:r>
      <w:r w:rsidR="00A567F7">
        <w:rPr>
          <w:rFonts w:eastAsia="Arial" w:cs="Arial"/>
          <w:bCs/>
          <w:color w:val="000000"/>
          <w:szCs w:val="20"/>
          <w:lang w:val="pt-PT" w:eastAsia="en-GB"/>
        </w:rPr>
        <w:t>etros</w:t>
      </w:r>
    </w:p>
    <w:bookmarkEnd w:id="2"/>
    <w:p w14:paraId="6C2383A9" w14:textId="77777777" w:rsidR="00FD47DF" w:rsidRDefault="00246E70" w:rsidP="00FD47DF">
      <w:pPr>
        <w:pStyle w:val="PargrafodaLista"/>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Reserva de marcha de 70 horas</w:t>
      </w:r>
    </w:p>
    <w:p w14:paraId="297EE2A8" w14:textId="77777777" w:rsidR="00FD47DF" w:rsidRDefault="00FD47DF" w:rsidP="00FD47DF">
      <w:pPr>
        <w:pStyle w:val="Corpodetexto"/>
        <w:spacing w:after="0"/>
        <w:rPr>
          <w:rFonts w:ascii="Arial" w:hAnsi="Arial" w:cs="Arial"/>
          <w:sz w:val="20"/>
          <w:szCs w:val="20"/>
          <w:lang w:val="en-US"/>
        </w:rPr>
      </w:pPr>
    </w:p>
    <w:p w14:paraId="03CA0F0B" w14:textId="77777777" w:rsidR="00FD47DF" w:rsidRDefault="00246E70" w:rsidP="002B662D">
      <w:pPr>
        <w:pStyle w:val="TEXTE"/>
        <w:jc w:val="both"/>
        <w:rPr>
          <w:b/>
          <w:lang w:val="en-US"/>
        </w:rPr>
      </w:pPr>
      <w:r>
        <w:rPr>
          <w:rFonts w:eastAsia="Arial"/>
          <w:b/>
          <w:bCs/>
          <w:lang w:val="pt-PT"/>
        </w:rPr>
        <w:t>CALIBRE DE MANUFATURA MT5602-1U</w:t>
      </w:r>
    </w:p>
    <w:p w14:paraId="79AFBB76" w14:textId="77777777" w:rsidR="00B83E7D" w:rsidRPr="00A05E4F" w:rsidRDefault="00246E70" w:rsidP="00B83E7D">
      <w:pPr>
        <w:pStyle w:val="TEXTE"/>
        <w:jc w:val="both"/>
        <w:rPr>
          <w:rFonts w:eastAsia="Arial"/>
          <w:lang w:val="pt-PT"/>
        </w:rPr>
      </w:pPr>
      <w:r>
        <w:rPr>
          <w:rFonts w:eastAsia="Arial"/>
          <w:lang w:val="pt-PT"/>
        </w:rPr>
        <w:t>O Calibre de Manufatura MT5602-1U, que equipa o Black Bay Ceramic, ilustra na perfeição o processo de desenvolvimento técnico único da TUDOR que recorre a uma arquitetura evolutiva, capaz de incluir novas funções sem ter de adicionar novos módulos. Um pormenor insignificante para uns, uma exigência para os mais puristas.</w:t>
      </w:r>
    </w:p>
    <w:p w14:paraId="65B78CFC" w14:textId="77777777" w:rsidR="00B83E7D" w:rsidRPr="00A05E4F" w:rsidRDefault="00B83E7D" w:rsidP="00B83E7D">
      <w:pPr>
        <w:pStyle w:val="TEXTE"/>
        <w:jc w:val="both"/>
        <w:rPr>
          <w:rFonts w:eastAsia="Arial"/>
          <w:lang w:val="pt-PT"/>
        </w:rPr>
      </w:pPr>
    </w:p>
    <w:p w14:paraId="4DA887C6" w14:textId="3C894044" w:rsidR="00FD47DF" w:rsidRPr="00A05E4F" w:rsidRDefault="00246E70" w:rsidP="00B83E7D">
      <w:pPr>
        <w:pStyle w:val="TEXTE"/>
        <w:jc w:val="both"/>
        <w:rPr>
          <w:rFonts w:eastAsia="Arial"/>
          <w:lang w:val="pt-PT"/>
        </w:rPr>
      </w:pPr>
      <w:r>
        <w:rPr>
          <w:rFonts w:eastAsia="Arial"/>
          <w:color w:val="000000"/>
          <w:lang w:val="pt-PT"/>
        </w:rPr>
        <w:t xml:space="preserve">Além de contar com funções de horas, minutos e segundos, o calibre ostenta o </w:t>
      </w:r>
      <w:r w:rsidRPr="00A05E4F">
        <w:rPr>
          <w:rFonts w:eastAsia="Arial"/>
          <w:i/>
          <w:iCs/>
          <w:color w:val="000000"/>
          <w:lang w:val="pt-PT"/>
        </w:rPr>
        <w:t>design</w:t>
      </w:r>
      <w:r>
        <w:rPr>
          <w:rFonts w:eastAsia="Arial"/>
          <w:color w:val="000000"/>
          <w:lang w:val="pt-PT"/>
        </w:rPr>
        <w:t xml:space="preserve"> geral dos Calibres de Manufatura TUDOR com as características decorações </w:t>
      </w:r>
      <w:proofErr w:type="spellStart"/>
      <w:r w:rsidRPr="00A05E4F">
        <w:rPr>
          <w:rFonts w:eastAsia="Arial"/>
          <w:i/>
          <w:iCs/>
          <w:color w:val="000000"/>
          <w:lang w:val="pt-PT"/>
        </w:rPr>
        <w:t>sun</w:t>
      </w:r>
      <w:proofErr w:type="spellEnd"/>
      <w:r>
        <w:rPr>
          <w:rFonts w:eastAsia="Arial"/>
          <w:color w:val="000000"/>
          <w:lang w:val="pt-PT"/>
        </w:rPr>
        <w:t xml:space="preserve"> a laser e apresenta a inscrição Master Chronometer nas pontes, destacando o seu desempenho distinto. O rotor rendilhado monobloco em tungsténio deixa transparecer estrias raiadas com detalhes areados. As pontes e a placa principal têm, alternadamente, superfícies areadas e polidas com decorações a laser.</w:t>
      </w:r>
    </w:p>
    <w:p w14:paraId="556D83CE" w14:textId="77777777" w:rsidR="00FD47DF" w:rsidRPr="00A05E4F" w:rsidRDefault="00FD47DF" w:rsidP="002B662D">
      <w:pPr>
        <w:pStyle w:val="TEXTE"/>
        <w:jc w:val="both"/>
        <w:rPr>
          <w:rFonts w:eastAsia="Arial"/>
          <w:lang w:val="pt-PT"/>
        </w:rPr>
      </w:pPr>
    </w:p>
    <w:p w14:paraId="65665D9C" w14:textId="5ACDD661" w:rsidR="00FD47DF" w:rsidRPr="00A05E4F" w:rsidRDefault="00246E70" w:rsidP="002B662D">
      <w:pPr>
        <w:pStyle w:val="TEXTE"/>
        <w:jc w:val="both"/>
        <w:rPr>
          <w:rFonts w:eastAsia="Calibri"/>
          <w:lang w:val="pt-PT"/>
        </w:rPr>
      </w:pPr>
      <w:bookmarkStart w:id="3" w:name="OLE_LINK23"/>
      <w:bookmarkStart w:id="4" w:name="OLE_LINK29"/>
      <w:r>
        <w:rPr>
          <w:rFonts w:eastAsia="Arial"/>
          <w:lang w:val="pt-PT"/>
        </w:rPr>
        <w:t>A construção do </w:t>
      </w:r>
      <w:bookmarkStart w:id="5" w:name="OLE_LINK28"/>
      <w:r>
        <w:rPr>
          <w:rFonts w:eastAsia="Arial"/>
          <w:lang w:val="pt-PT"/>
        </w:rPr>
        <w:t>Calibre de Manufatura MT5602-1U</w:t>
      </w:r>
      <w:bookmarkEnd w:id="5"/>
      <w:r>
        <w:rPr>
          <w:rFonts w:eastAsia="Arial"/>
          <w:color w:val="000000"/>
          <w:lang w:val="pt-PT"/>
        </w:rPr>
        <w:t xml:space="preserve"> foi concebida para garantir robustez e precisão. Para tal, o seu oscilador de inércia variável é mantido por uma ponte transversal sólida com dois pontos de fixação. </w:t>
      </w:r>
      <w:bookmarkStart w:id="6" w:name="OLE_LINK25"/>
      <w:bookmarkStart w:id="7" w:name="OLE_LINK26"/>
      <w:bookmarkEnd w:id="3"/>
      <w:r>
        <w:rPr>
          <w:rFonts w:eastAsia="Arial"/>
          <w:lang w:val="pt-PT"/>
        </w:rPr>
        <w:t>Além </w:t>
      </w:r>
      <w:bookmarkEnd w:id="6"/>
      <w:r>
        <w:rPr>
          <w:rFonts w:eastAsia="Arial"/>
          <w:lang w:val="pt-PT"/>
        </w:rPr>
        <w:t xml:space="preserve">disso, possui a certificação de cronómetro concedida pelo COSC (Official Swiss Chronometer Testing Institute) e o seu desempenho ultrapassa os padrões definidos por esta instituição independente. </w:t>
      </w:r>
      <w:bookmarkStart w:id="8" w:name="OLE_LINK1"/>
      <w:r>
        <w:rPr>
          <w:rFonts w:eastAsia="Arial"/>
          <w:lang w:val="pt-PT"/>
        </w:rPr>
        <w:t>De facto, enquanto o COSC permite uma variação média do funcionamento diário de um relógio de -4 a +6 segundos </w:t>
      </w:r>
      <w:bookmarkStart w:id="9" w:name="OLE_LINK15"/>
      <w:r>
        <w:rPr>
          <w:rFonts w:eastAsia="Arial"/>
          <w:lang w:val="pt-PT"/>
        </w:rPr>
        <w:t>num movimento não encaixado</w:t>
      </w:r>
      <w:bookmarkEnd w:id="9"/>
      <w:r>
        <w:rPr>
          <w:rFonts w:eastAsia="Arial"/>
          <w:lang w:val="pt-PT"/>
        </w:rPr>
        <w:t>, e a TUDOR aplica uma variação padronizada de 6 segundos (-2/+4) no funcionamento dos seus relógios, quando inteiramente montados, o METAS exige de um relógio com certificação </w:t>
      </w:r>
      <w:bookmarkEnd w:id="8"/>
      <w:r>
        <w:rPr>
          <w:rFonts w:eastAsia="Arial"/>
          <w:lang w:val="pt-PT"/>
        </w:rPr>
        <w:t>Master Chronometer que não </w:t>
      </w:r>
      <w:r>
        <w:rPr>
          <w:rFonts w:eastAsia="Arial"/>
          <w:color w:val="000000"/>
          <w:lang w:val="pt-PT"/>
        </w:rPr>
        <w:t>ultrapasse o intervalo de tolerância de 5 segundos (0/+5)</w:t>
      </w:r>
      <w:r>
        <w:rPr>
          <w:rFonts w:eastAsia="Arial"/>
          <w:lang w:val="pt-PT"/>
        </w:rPr>
        <w:t>. E mais: a certificação não só reconhece a precisão do Calibre de Manufatura MT5602-1U, mas também a sua resistência a campos magnéticos de até 15 000 gauss.</w:t>
      </w:r>
      <w:bookmarkEnd w:id="7"/>
    </w:p>
    <w:bookmarkEnd w:id="4"/>
    <w:p w14:paraId="23221978" w14:textId="77777777" w:rsidR="00FD47DF" w:rsidRPr="00A05E4F" w:rsidRDefault="00FD47DF" w:rsidP="002B662D">
      <w:pPr>
        <w:pStyle w:val="TEXTE"/>
        <w:jc w:val="both"/>
        <w:rPr>
          <w:lang w:val="pt-PT"/>
        </w:rPr>
      </w:pPr>
    </w:p>
    <w:p w14:paraId="6E37C45E" w14:textId="77777777" w:rsidR="00FD47DF" w:rsidRPr="00A05E4F" w:rsidRDefault="00246E70" w:rsidP="002B662D">
      <w:pPr>
        <w:pStyle w:val="TEXTE"/>
        <w:jc w:val="both"/>
        <w:rPr>
          <w:rFonts w:eastAsia="Arial"/>
          <w:lang w:val="pt-PT"/>
        </w:rPr>
      </w:pPr>
      <w:r>
        <w:rPr>
          <w:rFonts w:eastAsia="Arial"/>
          <w:lang w:val="pt-PT"/>
        </w:rPr>
        <w:t>Outro aspeto a destacar é a capacidade de a reserva de marcha do Calibre de Manufatura MT5602-1U ser “à prova de fins de semana”, de cerca de 70 horas. Isto permite tirar o relógio numa sexta-feira à noite e voltar a colocá-lo na segunda-feira seguinte de manhã sem ter de o acertar.</w:t>
      </w:r>
    </w:p>
    <w:p w14:paraId="6C7537B1" w14:textId="77777777" w:rsidR="00FD47DF" w:rsidRPr="00A05E4F" w:rsidRDefault="00FD47DF" w:rsidP="002B662D">
      <w:pPr>
        <w:spacing w:line="240" w:lineRule="auto"/>
        <w:rPr>
          <w:rFonts w:eastAsia="SimSun" w:cs="Arial"/>
          <w:kern w:val="2"/>
          <w:szCs w:val="20"/>
          <w:lang w:val="pt-PT" w:eastAsia="hi-IN" w:bidi="hi-IN"/>
        </w:rPr>
      </w:pPr>
    </w:p>
    <w:p w14:paraId="67E670B8" w14:textId="59AF1DA9" w:rsidR="00262084" w:rsidRPr="00A05E4F" w:rsidRDefault="00246E70" w:rsidP="00262084">
      <w:pPr>
        <w:pStyle w:val="TEXTE"/>
        <w:jc w:val="both"/>
        <w:rPr>
          <w:b/>
          <w:sz w:val="22"/>
          <w:lang w:val="pt-PT"/>
        </w:rPr>
      </w:pPr>
      <w:bookmarkStart w:id="10" w:name="_Hlk70702694"/>
      <w:r w:rsidRPr="00A05E4F">
        <w:rPr>
          <w:rFonts w:eastAsia="Arial"/>
          <w:b/>
          <w:bCs/>
          <w:i/>
          <w:iCs/>
          <w:sz w:val="22"/>
          <w:szCs w:val="22"/>
          <w:lang w:val="pt-PT"/>
        </w:rPr>
        <w:t>DESIGN</w:t>
      </w:r>
      <w:r>
        <w:rPr>
          <w:rFonts w:eastAsia="Arial"/>
          <w:b/>
          <w:bCs/>
          <w:sz w:val="22"/>
          <w:szCs w:val="22"/>
          <w:lang w:val="pt-PT"/>
        </w:rPr>
        <w:t xml:space="preserve"> VANGUARDISTA</w:t>
      </w:r>
    </w:p>
    <w:p w14:paraId="0E7F2095" w14:textId="088659F1" w:rsidR="00262084" w:rsidRPr="00A05E4F" w:rsidRDefault="00246E70" w:rsidP="00262084">
      <w:pPr>
        <w:pStyle w:val="Contenudetableau"/>
        <w:jc w:val="both"/>
        <w:rPr>
          <w:rFonts w:ascii="Arial" w:hAnsi="Arial" w:cs="Arial"/>
          <w:color w:val="000000"/>
          <w:sz w:val="20"/>
          <w:szCs w:val="20"/>
          <w:lang w:val="pt-PT"/>
        </w:rPr>
      </w:pPr>
      <w:r>
        <w:rPr>
          <w:rFonts w:ascii="Arial" w:eastAsia="Arial" w:hAnsi="Arial" w:cs="Arial"/>
          <w:color w:val="000000"/>
          <w:sz w:val="20"/>
          <w:szCs w:val="20"/>
          <w:lang w:val="pt-PT"/>
        </w:rPr>
        <w:t xml:space="preserve">Esteticamente, o TUDOR </w:t>
      </w:r>
      <w:proofErr w:type="spellStart"/>
      <w:r>
        <w:rPr>
          <w:rFonts w:ascii="Arial" w:eastAsia="Arial" w:hAnsi="Arial" w:cs="Arial"/>
          <w:color w:val="000000"/>
          <w:sz w:val="20"/>
          <w:szCs w:val="20"/>
          <w:lang w:val="pt-PT"/>
        </w:rPr>
        <w:t>Black</w:t>
      </w:r>
      <w:proofErr w:type="spellEnd"/>
      <w:r>
        <w:rPr>
          <w:rFonts w:ascii="Arial" w:eastAsia="Arial" w:hAnsi="Arial" w:cs="Arial"/>
          <w:color w:val="000000"/>
          <w:sz w:val="20"/>
          <w:szCs w:val="20"/>
          <w:lang w:val="pt-PT"/>
        </w:rPr>
        <w:t xml:space="preserve"> </w:t>
      </w:r>
      <w:proofErr w:type="spellStart"/>
      <w:r>
        <w:rPr>
          <w:rFonts w:ascii="Arial" w:eastAsia="Arial" w:hAnsi="Arial" w:cs="Arial"/>
          <w:color w:val="000000"/>
          <w:sz w:val="20"/>
          <w:szCs w:val="20"/>
          <w:lang w:val="pt-PT"/>
        </w:rPr>
        <w:t>Bay</w:t>
      </w:r>
      <w:proofErr w:type="spellEnd"/>
      <w:r>
        <w:rPr>
          <w:rFonts w:ascii="Arial" w:eastAsia="Arial" w:hAnsi="Arial" w:cs="Arial"/>
          <w:color w:val="000000"/>
          <w:sz w:val="20"/>
          <w:szCs w:val="20"/>
          <w:lang w:val="pt-PT"/>
        </w:rPr>
        <w:t xml:space="preserve"> </w:t>
      </w:r>
      <w:proofErr w:type="spellStart"/>
      <w:r>
        <w:rPr>
          <w:rFonts w:ascii="Arial" w:eastAsia="Arial" w:hAnsi="Arial" w:cs="Arial"/>
          <w:color w:val="000000"/>
          <w:sz w:val="20"/>
          <w:szCs w:val="20"/>
          <w:lang w:val="pt-PT"/>
        </w:rPr>
        <w:t>Ceramic</w:t>
      </w:r>
      <w:proofErr w:type="spellEnd"/>
      <w:r>
        <w:rPr>
          <w:rFonts w:ascii="Arial" w:eastAsia="Arial" w:hAnsi="Arial" w:cs="Arial"/>
          <w:color w:val="000000"/>
          <w:sz w:val="20"/>
          <w:szCs w:val="20"/>
          <w:lang w:val="pt-PT"/>
        </w:rPr>
        <w:t xml:space="preserve"> “</w:t>
      </w:r>
      <w:proofErr w:type="spellStart"/>
      <w:r>
        <w:rPr>
          <w:rFonts w:ascii="Arial" w:eastAsia="Arial" w:hAnsi="Arial" w:cs="Arial"/>
          <w:color w:val="000000"/>
          <w:sz w:val="20"/>
          <w:szCs w:val="20"/>
          <w:lang w:val="pt-PT"/>
        </w:rPr>
        <w:t>Blue</w:t>
      </w:r>
      <w:proofErr w:type="spellEnd"/>
      <w:r>
        <w:rPr>
          <w:rFonts w:ascii="Arial" w:eastAsia="Arial" w:hAnsi="Arial" w:cs="Arial"/>
          <w:color w:val="000000"/>
          <w:sz w:val="20"/>
          <w:szCs w:val="20"/>
          <w:lang w:val="pt-PT"/>
        </w:rPr>
        <w:t>” combina detalhes contemporâneos e futuristas com subtis referências ao seu passado repleto de histórias.</w:t>
      </w:r>
      <w:bookmarkEnd w:id="10"/>
      <w:r>
        <w:rPr>
          <w:rFonts w:ascii="Arial" w:eastAsia="Arial" w:hAnsi="Arial" w:cs="Arial"/>
          <w:color w:val="000000"/>
          <w:sz w:val="20"/>
          <w:szCs w:val="20"/>
          <w:lang w:val="pt-PT"/>
        </w:rPr>
        <w:t xml:space="preserve"> A caixa monobloco em cerâmica preta mate possui superfícies areadas e extremidades biseladas, um polimento espelhado para um contraste deslumbrante e um acabamento com linhas muito pronunciadas. O disco da luneta giratória também é de cerâmica preta e possui um acabamento </w:t>
      </w:r>
      <w:proofErr w:type="spellStart"/>
      <w:r w:rsidRPr="00A05E4F">
        <w:rPr>
          <w:rFonts w:ascii="Arial" w:eastAsia="Arial" w:hAnsi="Arial" w:cs="Arial"/>
          <w:i/>
          <w:iCs/>
          <w:color w:val="000000"/>
          <w:sz w:val="20"/>
          <w:szCs w:val="20"/>
          <w:lang w:val="pt-PT"/>
        </w:rPr>
        <w:t>sunray</w:t>
      </w:r>
      <w:proofErr w:type="spellEnd"/>
      <w:r>
        <w:rPr>
          <w:rFonts w:ascii="Arial" w:eastAsia="Arial" w:hAnsi="Arial" w:cs="Arial"/>
          <w:color w:val="000000"/>
          <w:sz w:val="20"/>
          <w:szCs w:val="20"/>
          <w:lang w:val="pt-PT"/>
        </w:rPr>
        <w:t xml:space="preserve"> acetinado. Esta combinação monocromática surge igualmente nas graduações gravadas, que conferem um toque mate adicional à luneta e criam subtis reflexos de luz. Por fim, a bracelete híbrida em pele e borracha, também preta, conta, na sua parte interna, com um motivo “Snowflake”. O pesponto de cor azul e o fecho desdobrável em aço inoxidável com tratamento PVD em preto, bem como a bracelete adicional em tecido preto com faixa azul, rematam o visual deste modelo.</w:t>
      </w:r>
    </w:p>
    <w:p w14:paraId="3E11B086" w14:textId="77777777" w:rsidR="00262084" w:rsidRPr="00A05E4F" w:rsidRDefault="00262084" w:rsidP="002B662D">
      <w:pPr>
        <w:spacing w:line="240" w:lineRule="auto"/>
        <w:rPr>
          <w:rFonts w:eastAsia="SimSun" w:cs="Arial"/>
          <w:kern w:val="2"/>
          <w:szCs w:val="20"/>
          <w:lang w:val="pt-PT" w:eastAsia="hi-IN" w:bidi="hi-IN"/>
        </w:rPr>
      </w:pPr>
    </w:p>
    <w:p w14:paraId="47ADC797" w14:textId="77777777" w:rsidR="00FD47DF" w:rsidRPr="00A05E4F" w:rsidRDefault="00246E70" w:rsidP="002B662D">
      <w:pPr>
        <w:spacing w:line="240" w:lineRule="auto"/>
        <w:rPr>
          <w:rFonts w:cs="Arial"/>
          <w:b/>
          <w:bCs/>
          <w:szCs w:val="20"/>
          <w:lang w:val="pt-PT"/>
        </w:rPr>
      </w:pPr>
      <w:bookmarkStart w:id="11" w:name="OLE_LINK42"/>
      <w:r>
        <w:rPr>
          <w:rFonts w:eastAsia="Arial" w:cs="Arial"/>
          <w:b/>
          <w:bCs/>
          <w:szCs w:val="20"/>
          <w:lang w:val="pt-PT"/>
        </w:rPr>
        <w:t>A ESSÊNCIA DO BLACK BAY</w:t>
      </w:r>
    </w:p>
    <w:p w14:paraId="70CECD8F" w14:textId="77777777" w:rsidR="00FD47DF" w:rsidRPr="00A05E4F" w:rsidRDefault="00246E70" w:rsidP="002B662D">
      <w:pPr>
        <w:spacing w:line="240" w:lineRule="auto"/>
        <w:jc w:val="both"/>
        <w:rPr>
          <w:rFonts w:eastAsia="Calibri" w:cs="Arial"/>
          <w:szCs w:val="20"/>
          <w:lang w:val="pt-PT"/>
        </w:rPr>
      </w:pPr>
      <w:r>
        <w:rPr>
          <w:rFonts w:eastAsia="Arial" w:cs="Arial"/>
          <w:color w:val="000000"/>
          <w:szCs w:val="20"/>
          <w:lang w:val="pt-PT"/>
        </w:rPr>
        <w:t xml:space="preserve">A linha </w:t>
      </w:r>
      <w:proofErr w:type="spellStart"/>
      <w:r>
        <w:rPr>
          <w:rFonts w:eastAsia="Arial" w:cs="Arial"/>
          <w:color w:val="000000"/>
          <w:szCs w:val="20"/>
          <w:lang w:val="pt-PT"/>
        </w:rPr>
        <w:t>Black</w:t>
      </w:r>
      <w:proofErr w:type="spellEnd"/>
      <w:r>
        <w:rPr>
          <w:rFonts w:eastAsia="Arial" w:cs="Arial"/>
          <w:color w:val="000000"/>
          <w:szCs w:val="20"/>
          <w:lang w:val="pt-PT"/>
        </w:rPr>
        <w:t xml:space="preserve"> </w:t>
      </w:r>
      <w:proofErr w:type="spellStart"/>
      <w:r>
        <w:rPr>
          <w:rFonts w:eastAsia="Arial" w:cs="Arial"/>
          <w:color w:val="000000"/>
          <w:szCs w:val="20"/>
          <w:lang w:val="pt-PT"/>
        </w:rPr>
        <w:t>Bay</w:t>
      </w:r>
      <w:proofErr w:type="spellEnd"/>
      <w:r>
        <w:rPr>
          <w:rFonts w:eastAsia="Arial" w:cs="Arial"/>
          <w:color w:val="000000"/>
          <w:szCs w:val="20"/>
          <w:lang w:val="pt-PT"/>
        </w:rPr>
        <w:t xml:space="preserve"> apresenta mostradores inspirados nos relógios de mergulho TUDOR fabricados na década de 50. Esta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48B0E1C2" w14:textId="77777777" w:rsidR="00FD47DF" w:rsidRPr="00A05E4F" w:rsidRDefault="00FD47DF" w:rsidP="002B662D">
      <w:pPr>
        <w:spacing w:line="240" w:lineRule="auto"/>
        <w:jc w:val="both"/>
        <w:rPr>
          <w:rFonts w:eastAsia="SimSun" w:cs="Arial"/>
          <w:kern w:val="2"/>
          <w:szCs w:val="20"/>
          <w:lang w:val="pt-PT" w:eastAsia="hi-IN" w:bidi="hi-IN"/>
        </w:rPr>
      </w:pPr>
    </w:p>
    <w:p w14:paraId="44D19E3A" w14:textId="15B1A32E" w:rsidR="00FD47DF" w:rsidRPr="00A05E4F" w:rsidRDefault="00246E70" w:rsidP="002B662D">
      <w:pPr>
        <w:pStyle w:val="Corpodetexto"/>
        <w:spacing w:after="0"/>
        <w:jc w:val="both"/>
        <w:rPr>
          <w:rFonts w:ascii="Arial" w:hAnsi="Arial" w:cs="Arial"/>
          <w:sz w:val="20"/>
          <w:szCs w:val="20"/>
          <w:lang w:val="pt-PT"/>
        </w:rPr>
      </w:pPr>
      <w:r>
        <w:rPr>
          <w:rFonts w:ascii="Arial" w:eastAsia="Arial" w:hAnsi="Arial" w:cs="Arial"/>
          <w:sz w:val="20"/>
          <w:szCs w:val="20"/>
          <w:lang w:val="pt-PT"/>
        </w:rPr>
        <w:t xml:space="preserve">A linha </w:t>
      </w:r>
      <w:proofErr w:type="spellStart"/>
      <w:r>
        <w:rPr>
          <w:rFonts w:ascii="Arial" w:eastAsia="Arial" w:hAnsi="Arial" w:cs="Arial"/>
          <w:sz w:val="20"/>
          <w:szCs w:val="20"/>
          <w:lang w:val="pt-PT"/>
        </w:rPr>
        <w:t>Black</w:t>
      </w:r>
      <w:proofErr w:type="spellEnd"/>
      <w:r>
        <w:rPr>
          <w:rFonts w:ascii="Arial" w:eastAsia="Arial" w:hAnsi="Arial" w:cs="Arial"/>
          <w:sz w:val="20"/>
          <w:szCs w:val="20"/>
          <w:lang w:val="pt-PT"/>
        </w:rPr>
        <w:t xml:space="preserve"> </w:t>
      </w:r>
      <w:proofErr w:type="spellStart"/>
      <w:r>
        <w:rPr>
          <w:rFonts w:ascii="Arial" w:eastAsia="Arial" w:hAnsi="Arial" w:cs="Arial"/>
          <w:sz w:val="20"/>
          <w:szCs w:val="20"/>
          <w:lang w:val="pt-PT"/>
        </w:rPr>
        <w:t>Bay</w:t>
      </w:r>
      <w:proofErr w:type="spellEnd"/>
      <w:r>
        <w:rPr>
          <w:rFonts w:ascii="Arial" w:eastAsia="Arial" w:hAnsi="Arial" w:cs="Arial"/>
          <w:sz w:val="20"/>
          <w:szCs w:val="20"/>
          <w:lang w:val="pt-PT"/>
        </w:rPr>
        <w:t xml:space="preserve"> é o resultado de combinações subtis entre códigos estéticos tradicionais e relojoaria contemporânea. Longe de ser uma mera reedição idêntica de um clássico, o relógio reúne mais de 70 anos de herança de relógios de mergulho TUDOR, estando ao mesmo tempo firmemente ancorada no presente. Embora seja </w:t>
      </w:r>
      <w:proofErr w:type="spellStart"/>
      <w:r w:rsidRPr="00A05E4F">
        <w:rPr>
          <w:rFonts w:ascii="Arial" w:eastAsia="Arial" w:hAnsi="Arial" w:cs="Arial"/>
          <w:i/>
          <w:iCs/>
          <w:sz w:val="20"/>
          <w:szCs w:val="20"/>
          <w:lang w:val="pt-PT"/>
        </w:rPr>
        <w:t>neovintage</w:t>
      </w:r>
      <w:proofErr w:type="spellEnd"/>
      <w:r>
        <w:rPr>
          <w:rFonts w:ascii="Arial" w:eastAsia="Arial" w:hAnsi="Arial" w:cs="Arial"/>
          <w:sz w:val="20"/>
          <w:szCs w:val="20"/>
          <w:lang w:val="pt-PT"/>
        </w:rPr>
        <w:t xml:space="preserve"> em termos de conceção, as técnicas de fabrico, a fiabilidade, a robustez e a qualidade dos seus acabamentos cumprem os requisitos mais rigorosos da atualidade.</w:t>
      </w:r>
    </w:p>
    <w:p w14:paraId="38AFED3D" w14:textId="77777777" w:rsidR="00FD47DF" w:rsidRPr="00A05E4F" w:rsidRDefault="00FD47DF" w:rsidP="002B662D">
      <w:pPr>
        <w:pStyle w:val="Corpodetexto"/>
        <w:spacing w:after="0"/>
        <w:rPr>
          <w:rFonts w:ascii="Arial" w:hAnsi="Arial" w:cs="Arial"/>
          <w:sz w:val="20"/>
          <w:szCs w:val="20"/>
          <w:lang w:val="pt-PT"/>
        </w:rPr>
      </w:pPr>
    </w:p>
    <w:p w14:paraId="502D12A7" w14:textId="77777777" w:rsidR="00FD47DF" w:rsidRPr="00A05E4F" w:rsidRDefault="00246E70" w:rsidP="002B662D">
      <w:pPr>
        <w:spacing w:line="240" w:lineRule="auto"/>
        <w:rPr>
          <w:rFonts w:eastAsia="Calibri" w:cs="Arial"/>
          <w:b/>
          <w:szCs w:val="20"/>
          <w:lang w:val="pt-PT"/>
        </w:rPr>
      </w:pPr>
      <w:bookmarkStart w:id="12" w:name="OLE_LINK50"/>
      <w:r>
        <w:rPr>
          <w:rFonts w:eastAsia="Arial" w:cs="Arial"/>
          <w:b/>
          <w:bCs/>
          <w:szCs w:val="20"/>
          <w:lang w:val="pt-PT"/>
        </w:rPr>
        <w:t>A MANUFATURA TUDOR</w:t>
      </w:r>
    </w:p>
    <w:p w14:paraId="6C31742C" w14:textId="77777777" w:rsidR="00FD47DF" w:rsidRPr="00A05E4F" w:rsidRDefault="00246E70" w:rsidP="002B662D">
      <w:pPr>
        <w:spacing w:line="240" w:lineRule="auto"/>
        <w:jc w:val="both"/>
        <w:rPr>
          <w:rFonts w:cs="Arial"/>
          <w:szCs w:val="20"/>
          <w:lang w:val="pt-PT"/>
        </w:rPr>
      </w:pPr>
      <w:r>
        <w:rPr>
          <w:rFonts w:eastAsia="Arial" w:cs="Arial"/>
          <w:szCs w:val="20"/>
          <w:lang w:val="pt-PT"/>
        </w:rPr>
        <w:t>Cada relógio TUDOR é montado e totalmente testado de acordo com os padrões superiores da nova manufatura da TUDOR, localizada em Le Locle, na Suíça. Esta nova unidade de vanguarda, que reúne todo o </w:t>
      </w:r>
      <w:r>
        <w:rPr>
          <w:rFonts w:eastAsia="Arial" w:cs="Arial"/>
          <w:i/>
          <w:iCs/>
          <w:szCs w:val="20"/>
          <w:lang w:val="pt-PT"/>
        </w:rPr>
        <w:t>know-how</w:t>
      </w:r>
      <w:r>
        <w:rPr>
          <w:rFonts w:eastAsia="Arial" w:cs="Arial"/>
          <w:szCs w:val="20"/>
          <w:lang w:val="pt-PT"/>
        </w:rPr>
        <w:t> dos relojoeiros e o melhor em termos de gestão de produção e sistemas de testes automatizados, foi concluída em 2021, após três anos de construção. Envergando o vermelho característico da TUDOR, a manufatura estende-se por quatro níveis, totalizando mais de 5500 metros quadrados e está física e visualmente ligada à fábrica vizinha Kenissi, a unidade fundada em 2016 que tem produzido o movimento TUDOR. A unidade Kenissi, assim como a rede de filiais TUDOR, permitiu à marca integrar o desenvolvimento e a produção de calibres mecânicos de alto desempenho. Assim, a TUDOR passou a ter o domínio completo da produção de componentes estratégicos dos seus relógios, podendo assim garantir a sua qualidade.</w:t>
      </w:r>
    </w:p>
    <w:p w14:paraId="40429E37" w14:textId="77777777" w:rsidR="00FD47DF" w:rsidRPr="00A05E4F" w:rsidRDefault="00FD47DF" w:rsidP="002B662D">
      <w:pPr>
        <w:spacing w:line="240" w:lineRule="auto"/>
        <w:rPr>
          <w:rFonts w:cs="Arial"/>
          <w:szCs w:val="20"/>
          <w:lang w:val="pt-PT"/>
        </w:rPr>
      </w:pPr>
    </w:p>
    <w:p w14:paraId="56BC82EA" w14:textId="77777777" w:rsidR="00FD47DF" w:rsidRPr="00A05E4F" w:rsidRDefault="00246E70" w:rsidP="002B662D">
      <w:pPr>
        <w:autoSpaceDE w:val="0"/>
        <w:autoSpaceDN w:val="0"/>
        <w:adjustRightInd w:val="0"/>
        <w:spacing w:line="240" w:lineRule="auto"/>
        <w:jc w:val="both"/>
        <w:rPr>
          <w:rFonts w:cs="Arial"/>
          <w:b/>
          <w:szCs w:val="20"/>
          <w:lang w:val="pt-PT"/>
        </w:rPr>
      </w:pPr>
      <w:r>
        <w:rPr>
          <w:rFonts w:eastAsia="Arial" w:cs="Arial"/>
          <w:b/>
          <w:bCs/>
          <w:szCs w:val="20"/>
          <w:lang w:val="pt-PT"/>
        </w:rPr>
        <w:t>A GARANTIA TUDOR</w:t>
      </w:r>
    </w:p>
    <w:p w14:paraId="18F72A2B" w14:textId="77777777" w:rsidR="00FD47DF" w:rsidRPr="00A05E4F" w:rsidRDefault="00246E70" w:rsidP="002B662D">
      <w:pPr>
        <w:autoSpaceDE w:val="0"/>
        <w:autoSpaceDN w:val="0"/>
        <w:adjustRightInd w:val="0"/>
        <w:spacing w:line="240" w:lineRule="auto"/>
        <w:jc w:val="both"/>
        <w:rPr>
          <w:rFonts w:cs="Arial"/>
          <w:szCs w:val="20"/>
          <w:lang w:val="pt-PT"/>
        </w:rPr>
      </w:pPr>
      <w:r>
        <w:rPr>
          <w:rFonts w:eastAsia="Arial" w:cs="Arial"/>
          <w:szCs w:val="20"/>
          <w:lang w:val="pt-PT"/>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seus produtos. Além de ser transferível, esta garantia não requer o registo do relógio nem o envio do mesmo para verificações periódicas. A TUDOR recomenda uma manutenção para os seus relógios a cada dez anos, aproximadamente, dependendo do modelo e da utilização no dia a dia.</w:t>
      </w:r>
    </w:p>
    <w:p w14:paraId="5D198152" w14:textId="77777777" w:rsidR="00FD47DF" w:rsidRPr="00A05E4F" w:rsidRDefault="00FD47DF" w:rsidP="002B662D">
      <w:pPr>
        <w:autoSpaceDE w:val="0"/>
        <w:autoSpaceDN w:val="0"/>
        <w:adjustRightInd w:val="0"/>
        <w:spacing w:line="240" w:lineRule="auto"/>
        <w:jc w:val="both"/>
        <w:rPr>
          <w:rFonts w:cs="Arial"/>
          <w:szCs w:val="20"/>
          <w:lang w:val="pt-PT"/>
        </w:rPr>
      </w:pPr>
    </w:p>
    <w:p w14:paraId="36830E7E" w14:textId="77777777" w:rsidR="00FD47DF" w:rsidRPr="00A05E4F" w:rsidRDefault="00246E70" w:rsidP="002B662D">
      <w:pPr>
        <w:spacing w:line="240" w:lineRule="auto"/>
        <w:rPr>
          <w:rFonts w:cs="Arial"/>
          <w:b/>
          <w:szCs w:val="20"/>
          <w:lang w:val="pt-PT"/>
        </w:rPr>
      </w:pPr>
      <w:r>
        <w:rPr>
          <w:rFonts w:eastAsia="Arial" w:cs="Arial"/>
          <w:b/>
          <w:bCs/>
          <w:szCs w:val="20"/>
          <w:shd w:val="clear" w:color="auto" w:fill="FFFFFF"/>
          <w:lang w:val="pt-PT"/>
        </w:rPr>
        <w:t>A TUDOR É “BORN TO DARE”</w:t>
      </w:r>
    </w:p>
    <w:p w14:paraId="5CCFBA3C" w14:textId="77777777" w:rsidR="00B83E7D" w:rsidRPr="00A05E4F" w:rsidRDefault="00246E70" w:rsidP="00B83E7D">
      <w:pPr>
        <w:pStyle w:val="Corpodetexto"/>
        <w:spacing w:after="0"/>
        <w:jc w:val="both"/>
        <w:rPr>
          <w:rFonts w:ascii="Arial" w:hAnsi="Arial" w:cs="Arial"/>
          <w:sz w:val="20"/>
          <w:szCs w:val="20"/>
          <w:lang w:val="pt-PT"/>
        </w:rPr>
      </w:pPr>
      <w:r>
        <w:rPr>
          <w:rFonts w:ascii="Arial" w:eastAsia="Arial" w:hAnsi="Arial" w:cs="Arial"/>
          <w:sz w:val="20"/>
          <w:szCs w:val="20"/>
          <w:lang w:val="pt-PT"/>
        </w:rPr>
        <w:t>Em 2017, a TUDOR lançou uma nova campanha com a assinatura “Born To 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É o testemunho da abordagem relojoeira singular da TUDOR, que fez da marca aquilo que é hoje. Na linha da frente da indústria relojoeira, as suas inovações são hoje referências essenciais. O espírito “Born To Dare” da TUDOR é representado em todo o mundo por embaixadores de topo, cujas conquistas resultam diretamente de uma abordagem ousada perante a vida.</w:t>
      </w:r>
    </w:p>
    <w:p w14:paraId="28286E0F" w14:textId="77777777" w:rsidR="00B83E7D" w:rsidRPr="00A05E4F" w:rsidRDefault="00B83E7D" w:rsidP="00B83E7D">
      <w:pPr>
        <w:pStyle w:val="Corpodetexto"/>
        <w:spacing w:after="0"/>
        <w:jc w:val="both"/>
        <w:rPr>
          <w:rFonts w:ascii="Arial" w:hAnsi="Arial" w:cs="Arial"/>
          <w:sz w:val="20"/>
          <w:szCs w:val="20"/>
          <w:lang w:val="pt-PT"/>
        </w:rPr>
      </w:pPr>
    </w:p>
    <w:p w14:paraId="3212FC42" w14:textId="77777777" w:rsidR="00FD47DF" w:rsidRPr="00A05E4F" w:rsidRDefault="00246E70" w:rsidP="00B83E7D">
      <w:pPr>
        <w:pStyle w:val="Corpodetexto"/>
        <w:spacing w:after="0"/>
        <w:jc w:val="both"/>
        <w:rPr>
          <w:rFonts w:ascii="Arial" w:hAnsi="Arial" w:cs="Arial"/>
          <w:sz w:val="20"/>
          <w:szCs w:val="20"/>
          <w:lang w:val="pt-PT"/>
        </w:rPr>
      </w:pPr>
      <w:r>
        <w:rPr>
          <w:rFonts w:ascii="Arial" w:eastAsia="Arial" w:hAnsi="Arial" w:cs="Arial"/>
          <w:b/>
          <w:bCs/>
          <w:sz w:val="20"/>
          <w:szCs w:val="20"/>
          <w:lang w:val="pt-PT"/>
        </w:rPr>
        <w:t>SOBRE A TUDOR</w:t>
      </w:r>
    </w:p>
    <w:p w14:paraId="1D643C68" w14:textId="77777777" w:rsidR="00FD47DF" w:rsidRPr="00A05E4F" w:rsidRDefault="00246E70" w:rsidP="00B21AC3">
      <w:pPr>
        <w:pStyle w:val="Corpodetexto"/>
        <w:spacing w:after="0"/>
        <w:jc w:val="both"/>
        <w:rPr>
          <w:rFonts w:cs="Arial"/>
          <w:szCs w:val="20"/>
          <w:lang w:val="pt-PT"/>
        </w:rPr>
      </w:pPr>
      <w:r>
        <w:rPr>
          <w:rFonts w:ascii="Arial" w:eastAsia="Arial" w:hAnsi="Arial" w:cs="Arial"/>
          <w:sz w:val="20"/>
          <w:szCs w:val="20"/>
          <w:lang w:val="pt-PT"/>
        </w:rPr>
        <w:t>A TUDOR é uma empresa relojoeira </w:t>
      </w:r>
      <w:r>
        <w:rPr>
          <w:rFonts w:ascii="Arial" w:eastAsia="Arial" w:hAnsi="Arial" w:cs="Arial"/>
          <w:i/>
          <w:iCs/>
          <w:sz w:val="20"/>
          <w:szCs w:val="20"/>
          <w:lang w:val="pt-PT"/>
        </w:rPr>
        <w:t>Swiss Made</w:t>
      </w:r>
      <w:r>
        <w:rPr>
          <w:rFonts w:ascii="Arial" w:eastAsia="Arial" w:hAnsi="Arial" w:cs="Arial"/>
          <w:sz w:val="20"/>
          <w:szCs w:val="20"/>
          <w:lang w:val="pt-PT"/>
        </w:rPr>
        <w:t>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o TUDOR Royal. Desde 2015, a TUDOR também oferece movimentos mecânicos com Calibres de Manufatura que incluem diversas funções e um desempenho superior.</w:t>
      </w:r>
      <w:bookmarkEnd w:id="11"/>
      <w:bookmarkEnd w:id="12"/>
    </w:p>
    <w:p w14:paraId="296E1FC0" w14:textId="77777777" w:rsidR="003963A7" w:rsidRPr="00A05E4F" w:rsidRDefault="00246E70" w:rsidP="003963A7">
      <w:pPr>
        <w:pStyle w:val="TEXTE"/>
        <w:jc w:val="both"/>
        <w:rPr>
          <w:b/>
          <w:lang w:val="pt-PT"/>
        </w:rPr>
      </w:pPr>
      <w:r>
        <w:rPr>
          <w:rFonts w:eastAsia="Arial"/>
          <w:bCs/>
          <w:lang w:val="pt-PT"/>
        </w:rPr>
        <w:br w:type="page"/>
      </w:r>
      <w:r>
        <w:rPr>
          <w:rFonts w:eastAsia="Arial"/>
          <w:b/>
          <w:bCs/>
          <w:lang w:val="pt-PT"/>
        </w:rPr>
        <w:lastRenderedPageBreak/>
        <w:t>REFERÊNCIA 79210CNU</w:t>
      </w:r>
    </w:p>
    <w:p w14:paraId="00C4C48C" w14:textId="77777777" w:rsidR="003963A7" w:rsidRPr="00A05E4F" w:rsidRDefault="003963A7" w:rsidP="003963A7">
      <w:pPr>
        <w:jc w:val="both"/>
        <w:rPr>
          <w:rFonts w:cs="Arial"/>
          <w:sz w:val="18"/>
          <w:szCs w:val="18"/>
          <w:lang w:val="pt-PT"/>
        </w:rPr>
      </w:pPr>
    </w:p>
    <w:p w14:paraId="17B4E064" w14:textId="77777777" w:rsidR="003963A7" w:rsidRPr="00A05E4F" w:rsidRDefault="00246E70" w:rsidP="003963A7">
      <w:pPr>
        <w:pStyle w:val="TEXTE"/>
        <w:jc w:val="both"/>
        <w:rPr>
          <w:b/>
          <w:sz w:val="18"/>
          <w:szCs w:val="18"/>
          <w:lang w:val="pt-PT"/>
        </w:rPr>
      </w:pPr>
      <w:r>
        <w:rPr>
          <w:rFonts w:eastAsia="Arial"/>
          <w:b/>
          <w:bCs/>
          <w:sz w:val="18"/>
          <w:szCs w:val="18"/>
          <w:lang w:val="pt-PT"/>
        </w:rPr>
        <w:t>CAIXA</w:t>
      </w:r>
    </w:p>
    <w:p w14:paraId="11111248" w14:textId="77777777" w:rsidR="003963A7" w:rsidRPr="00A05E4F" w:rsidRDefault="00246E70" w:rsidP="003963A7">
      <w:pPr>
        <w:jc w:val="both"/>
        <w:rPr>
          <w:rFonts w:cs="Arial"/>
          <w:sz w:val="18"/>
          <w:szCs w:val="18"/>
          <w:lang w:val="pt-PT"/>
        </w:rPr>
      </w:pPr>
      <w:r>
        <w:rPr>
          <w:rFonts w:eastAsia="Arial" w:cs="Arial"/>
          <w:sz w:val="18"/>
          <w:szCs w:val="18"/>
          <w:lang w:val="pt-PT"/>
        </w:rPr>
        <w:t>Caixa de 41 mm em cerâmica preta mate com acabamento em microjato e caixa central monobloco</w:t>
      </w:r>
    </w:p>
    <w:p w14:paraId="56F70ABE" w14:textId="77777777" w:rsidR="003963A7" w:rsidRPr="00A05E4F" w:rsidRDefault="00246E70" w:rsidP="003963A7">
      <w:pPr>
        <w:jc w:val="both"/>
        <w:rPr>
          <w:rFonts w:cs="Arial"/>
          <w:sz w:val="18"/>
          <w:szCs w:val="18"/>
          <w:lang w:val="pt-PT"/>
        </w:rPr>
      </w:pPr>
      <w:r>
        <w:rPr>
          <w:rFonts w:eastAsia="Arial" w:cs="Arial"/>
          <w:sz w:val="18"/>
          <w:szCs w:val="18"/>
          <w:lang w:val="pt-PT"/>
        </w:rPr>
        <w:t>Fundo de caixa aberto em aço 316L com tratamento PVD em preto e vidro de safira</w:t>
      </w:r>
    </w:p>
    <w:p w14:paraId="5E63EE28" w14:textId="77777777" w:rsidR="003963A7" w:rsidRPr="00A05E4F" w:rsidRDefault="003963A7" w:rsidP="003963A7">
      <w:pPr>
        <w:jc w:val="both"/>
        <w:rPr>
          <w:rFonts w:cs="Arial"/>
          <w:sz w:val="18"/>
          <w:szCs w:val="18"/>
          <w:lang w:val="pt-PT"/>
        </w:rPr>
      </w:pPr>
    </w:p>
    <w:p w14:paraId="3AB44F7F" w14:textId="77777777" w:rsidR="003963A7" w:rsidRPr="00A05E4F" w:rsidRDefault="00246E70" w:rsidP="003963A7">
      <w:pPr>
        <w:pStyle w:val="TEXTE"/>
        <w:jc w:val="both"/>
        <w:rPr>
          <w:b/>
          <w:sz w:val="18"/>
          <w:szCs w:val="18"/>
          <w:lang w:val="pt-PT"/>
        </w:rPr>
      </w:pPr>
      <w:r>
        <w:rPr>
          <w:rFonts w:eastAsia="Arial"/>
          <w:b/>
          <w:bCs/>
          <w:sz w:val="18"/>
          <w:szCs w:val="18"/>
          <w:lang w:val="pt-PT"/>
        </w:rPr>
        <w:t>LUNETA</w:t>
      </w:r>
    </w:p>
    <w:p w14:paraId="325A823F" w14:textId="77777777" w:rsidR="003963A7" w:rsidRPr="00A05E4F" w:rsidRDefault="00246E70" w:rsidP="003963A7">
      <w:pPr>
        <w:jc w:val="both"/>
        <w:rPr>
          <w:rFonts w:cs="Arial"/>
          <w:sz w:val="18"/>
          <w:szCs w:val="18"/>
          <w:lang w:val="pt-PT"/>
        </w:rPr>
      </w:pPr>
      <w:r>
        <w:rPr>
          <w:rFonts w:eastAsia="Arial" w:cs="Arial"/>
          <w:sz w:val="18"/>
          <w:szCs w:val="18"/>
          <w:lang w:val="pt-PT"/>
        </w:rPr>
        <w:t xml:space="preserve">Luneta giratória unidirecional em aço 316L com tratamento PVD em preto, disco graduado de 60 minutos em cerâmica preta com acabamento </w:t>
      </w:r>
      <w:r w:rsidRPr="009E730E">
        <w:rPr>
          <w:rFonts w:eastAsia="Arial" w:cs="Arial"/>
          <w:i/>
          <w:iCs/>
          <w:sz w:val="18"/>
          <w:szCs w:val="18"/>
          <w:lang w:val="pt-PT"/>
        </w:rPr>
        <w:t>sunray</w:t>
      </w:r>
      <w:r>
        <w:rPr>
          <w:rFonts w:eastAsia="Arial" w:cs="Arial"/>
          <w:sz w:val="18"/>
          <w:szCs w:val="18"/>
          <w:lang w:val="pt-PT"/>
        </w:rPr>
        <w:t xml:space="preserve"> acetinado, marcas e algarismos gravados</w:t>
      </w:r>
    </w:p>
    <w:p w14:paraId="55436CD3" w14:textId="77777777" w:rsidR="003963A7" w:rsidRPr="00A05E4F" w:rsidRDefault="003963A7" w:rsidP="003963A7">
      <w:pPr>
        <w:jc w:val="both"/>
        <w:rPr>
          <w:rFonts w:cs="Arial"/>
          <w:sz w:val="18"/>
          <w:szCs w:val="18"/>
          <w:lang w:val="pt-PT"/>
        </w:rPr>
      </w:pPr>
    </w:p>
    <w:p w14:paraId="16B2AE80" w14:textId="77777777" w:rsidR="003963A7" w:rsidRPr="00A05E4F" w:rsidRDefault="00246E70" w:rsidP="003963A7">
      <w:pPr>
        <w:pStyle w:val="TEXTE"/>
        <w:jc w:val="both"/>
        <w:rPr>
          <w:b/>
          <w:sz w:val="18"/>
          <w:szCs w:val="18"/>
          <w:lang w:val="pt-PT"/>
        </w:rPr>
      </w:pPr>
      <w:r>
        <w:rPr>
          <w:rFonts w:eastAsia="Arial"/>
          <w:b/>
          <w:bCs/>
          <w:sz w:val="18"/>
          <w:szCs w:val="18"/>
          <w:lang w:val="pt-PT"/>
        </w:rPr>
        <w:t>COROA</w:t>
      </w:r>
    </w:p>
    <w:p w14:paraId="5FDD21CA" w14:textId="77777777" w:rsidR="003963A7" w:rsidRPr="00A05E4F" w:rsidRDefault="00246E70" w:rsidP="003963A7">
      <w:pPr>
        <w:jc w:val="both"/>
        <w:rPr>
          <w:rFonts w:cs="Arial"/>
          <w:sz w:val="18"/>
          <w:szCs w:val="18"/>
          <w:lang w:val="pt-PT"/>
        </w:rPr>
      </w:pPr>
      <w:r>
        <w:rPr>
          <w:rFonts w:eastAsia="Arial" w:cs="Arial"/>
          <w:sz w:val="18"/>
          <w:szCs w:val="18"/>
          <w:lang w:val="pt-PT"/>
        </w:rPr>
        <w:t>Coroa de rosca em aço 316L com tratamento PVD em preto, com a rosa TUDOR em relevo e tubo da coroa de rosca em aço com acabamento circular, escovado e acetinado.</w:t>
      </w:r>
    </w:p>
    <w:p w14:paraId="4166328D" w14:textId="77777777" w:rsidR="003963A7" w:rsidRPr="00A05E4F" w:rsidRDefault="003963A7" w:rsidP="003963A7">
      <w:pPr>
        <w:jc w:val="both"/>
        <w:rPr>
          <w:rFonts w:cs="Arial"/>
          <w:sz w:val="18"/>
          <w:szCs w:val="18"/>
          <w:lang w:val="pt-PT"/>
        </w:rPr>
      </w:pPr>
    </w:p>
    <w:p w14:paraId="08AE21D8" w14:textId="77777777" w:rsidR="003963A7" w:rsidRPr="00A05E4F" w:rsidRDefault="00246E70" w:rsidP="003963A7">
      <w:pPr>
        <w:pStyle w:val="TEXTE"/>
        <w:jc w:val="both"/>
        <w:rPr>
          <w:b/>
          <w:sz w:val="18"/>
          <w:szCs w:val="18"/>
          <w:lang w:val="pt-PT"/>
        </w:rPr>
      </w:pPr>
      <w:r>
        <w:rPr>
          <w:rFonts w:eastAsia="Arial"/>
          <w:b/>
          <w:bCs/>
          <w:sz w:val="18"/>
          <w:szCs w:val="18"/>
          <w:lang w:val="pt-PT"/>
        </w:rPr>
        <w:t>MOSTRADOR</w:t>
      </w:r>
    </w:p>
    <w:p w14:paraId="1B550E0C" w14:textId="77777777" w:rsidR="003963A7" w:rsidRPr="00A05E4F" w:rsidRDefault="00246E70" w:rsidP="003963A7">
      <w:pPr>
        <w:jc w:val="both"/>
        <w:rPr>
          <w:rFonts w:cs="Arial"/>
          <w:sz w:val="18"/>
          <w:szCs w:val="18"/>
          <w:lang w:val="pt-PT"/>
        </w:rPr>
      </w:pPr>
      <w:r>
        <w:rPr>
          <w:rFonts w:eastAsia="Arial" w:cs="Arial"/>
          <w:sz w:val="18"/>
          <w:szCs w:val="18"/>
          <w:lang w:val="pt-PT"/>
        </w:rPr>
        <w:t>Azul, côncavo</w:t>
      </w:r>
    </w:p>
    <w:p w14:paraId="2908AD24" w14:textId="77777777" w:rsidR="003963A7" w:rsidRPr="00A05E4F" w:rsidRDefault="003963A7" w:rsidP="003963A7">
      <w:pPr>
        <w:jc w:val="both"/>
        <w:rPr>
          <w:rFonts w:cs="Arial"/>
          <w:sz w:val="18"/>
          <w:szCs w:val="18"/>
          <w:lang w:val="pt-PT"/>
        </w:rPr>
      </w:pPr>
    </w:p>
    <w:p w14:paraId="4CE6FC31" w14:textId="77777777" w:rsidR="003963A7" w:rsidRPr="00A05E4F" w:rsidRDefault="00246E70" w:rsidP="003963A7">
      <w:pPr>
        <w:pStyle w:val="TEXTE"/>
        <w:jc w:val="both"/>
        <w:rPr>
          <w:b/>
          <w:sz w:val="18"/>
          <w:szCs w:val="18"/>
          <w:lang w:val="pt-PT"/>
        </w:rPr>
      </w:pPr>
      <w:r>
        <w:rPr>
          <w:rFonts w:eastAsia="Arial"/>
          <w:b/>
          <w:bCs/>
          <w:sz w:val="18"/>
          <w:szCs w:val="18"/>
          <w:lang w:val="pt-PT"/>
        </w:rPr>
        <w:t>VIDRO</w:t>
      </w:r>
    </w:p>
    <w:p w14:paraId="5465D3E5" w14:textId="77777777" w:rsidR="003963A7" w:rsidRPr="00A05E4F" w:rsidRDefault="00246E70" w:rsidP="003963A7">
      <w:pPr>
        <w:jc w:val="both"/>
        <w:rPr>
          <w:rFonts w:cs="Arial"/>
          <w:sz w:val="18"/>
          <w:szCs w:val="18"/>
          <w:lang w:val="pt-PT"/>
        </w:rPr>
      </w:pPr>
      <w:r>
        <w:rPr>
          <w:rFonts w:eastAsia="Arial" w:cs="Arial"/>
          <w:sz w:val="18"/>
          <w:szCs w:val="18"/>
          <w:lang w:val="pt-PT"/>
        </w:rPr>
        <w:t>Vidro de safira côncavo</w:t>
      </w:r>
    </w:p>
    <w:p w14:paraId="617EC7D7" w14:textId="77777777" w:rsidR="003963A7" w:rsidRPr="00A05E4F" w:rsidRDefault="003963A7" w:rsidP="003963A7">
      <w:pPr>
        <w:jc w:val="both"/>
        <w:rPr>
          <w:rFonts w:cs="Arial"/>
          <w:sz w:val="18"/>
          <w:szCs w:val="18"/>
          <w:lang w:val="pt-PT"/>
        </w:rPr>
      </w:pPr>
    </w:p>
    <w:p w14:paraId="57C5602A" w14:textId="77777777" w:rsidR="003963A7" w:rsidRPr="00A05E4F" w:rsidRDefault="00246E70" w:rsidP="003963A7">
      <w:pPr>
        <w:pStyle w:val="TEXTE"/>
        <w:jc w:val="both"/>
        <w:rPr>
          <w:b/>
          <w:sz w:val="18"/>
          <w:szCs w:val="18"/>
          <w:lang w:val="pt-PT"/>
        </w:rPr>
      </w:pPr>
      <w:r>
        <w:rPr>
          <w:rFonts w:eastAsia="Arial"/>
          <w:b/>
          <w:bCs/>
          <w:sz w:val="18"/>
          <w:szCs w:val="18"/>
          <w:lang w:val="pt-PT"/>
        </w:rPr>
        <w:t>ESTANQUIDADE</w:t>
      </w:r>
    </w:p>
    <w:p w14:paraId="4A071C06" w14:textId="77777777" w:rsidR="003963A7" w:rsidRPr="00A05E4F" w:rsidRDefault="00246E70" w:rsidP="003963A7">
      <w:pPr>
        <w:jc w:val="both"/>
        <w:rPr>
          <w:rFonts w:cs="Arial"/>
          <w:sz w:val="18"/>
          <w:szCs w:val="18"/>
          <w:lang w:val="pt-PT"/>
        </w:rPr>
      </w:pPr>
      <w:r>
        <w:rPr>
          <w:rFonts w:eastAsia="Arial" w:cs="Arial"/>
          <w:sz w:val="18"/>
          <w:szCs w:val="18"/>
          <w:lang w:val="pt-PT"/>
        </w:rPr>
        <w:t>Estanque até 200 m</w:t>
      </w:r>
    </w:p>
    <w:p w14:paraId="0DCAFA2F" w14:textId="77777777" w:rsidR="003963A7" w:rsidRPr="00A05E4F" w:rsidRDefault="003963A7" w:rsidP="003963A7">
      <w:pPr>
        <w:jc w:val="both"/>
        <w:rPr>
          <w:rFonts w:cs="Arial"/>
          <w:sz w:val="18"/>
          <w:szCs w:val="18"/>
          <w:lang w:val="pt-PT"/>
        </w:rPr>
      </w:pPr>
    </w:p>
    <w:p w14:paraId="3EEC950C" w14:textId="77777777" w:rsidR="003963A7" w:rsidRPr="00A05E4F" w:rsidRDefault="00246E70" w:rsidP="003963A7">
      <w:pPr>
        <w:pStyle w:val="TEXTE"/>
        <w:jc w:val="both"/>
        <w:rPr>
          <w:b/>
          <w:sz w:val="18"/>
          <w:szCs w:val="18"/>
          <w:lang w:val="pt-PT"/>
        </w:rPr>
      </w:pPr>
      <w:r>
        <w:rPr>
          <w:rFonts w:eastAsia="Arial"/>
          <w:b/>
          <w:bCs/>
          <w:sz w:val="18"/>
          <w:szCs w:val="18"/>
          <w:lang w:val="pt-PT"/>
        </w:rPr>
        <w:t>BRACELETE</w:t>
      </w:r>
    </w:p>
    <w:p w14:paraId="151EBB23" w14:textId="77777777" w:rsidR="003963A7" w:rsidRPr="00A05E4F" w:rsidRDefault="00246E70" w:rsidP="003963A7">
      <w:pPr>
        <w:jc w:val="both"/>
        <w:rPr>
          <w:rFonts w:cs="Arial"/>
          <w:sz w:val="18"/>
          <w:szCs w:val="18"/>
          <w:lang w:val="pt-PT"/>
        </w:rPr>
      </w:pPr>
      <w:r>
        <w:rPr>
          <w:rFonts w:eastAsia="Arial" w:cs="Arial"/>
          <w:sz w:val="18"/>
          <w:szCs w:val="18"/>
          <w:lang w:val="pt-PT"/>
        </w:rPr>
        <w:t>Bracelete híbrida em pele e borracha com pesponto exclusivo e fecho desdobrável em aço 316L com tratamento PVD em preto</w:t>
      </w:r>
    </w:p>
    <w:p w14:paraId="56FDF605" w14:textId="77777777" w:rsidR="003963A7" w:rsidRPr="00A05E4F" w:rsidRDefault="00246E70" w:rsidP="003963A7">
      <w:pPr>
        <w:jc w:val="both"/>
        <w:rPr>
          <w:rFonts w:cs="Arial"/>
          <w:sz w:val="18"/>
          <w:szCs w:val="18"/>
          <w:lang w:val="pt-PT"/>
        </w:rPr>
      </w:pPr>
      <w:r>
        <w:rPr>
          <w:rFonts w:eastAsia="Arial" w:cs="Arial"/>
          <w:sz w:val="18"/>
          <w:szCs w:val="18"/>
          <w:lang w:val="pt-PT"/>
        </w:rPr>
        <w:t>Bracelete adicional em tecido preto com faixa azul e fivela em aço 316L com tratamento PVD em preto</w:t>
      </w:r>
    </w:p>
    <w:p w14:paraId="67D40285" w14:textId="77777777" w:rsidR="003963A7" w:rsidRPr="00A05E4F" w:rsidRDefault="003963A7" w:rsidP="003963A7">
      <w:pPr>
        <w:jc w:val="both"/>
        <w:rPr>
          <w:rFonts w:cs="Arial"/>
          <w:sz w:val="18"/>
          <w:szCs w:val="18"/>
          <w:lang w:val="pt-PT"/>
        </w:rPr>
      </w:pPr>
    </w:p>
    <w:p w14:paraId="4B7186F3" w14:textId="77777777" w:rsidR="003963A7" w:rsidRPr="00A05E4F" w:rsidRDefault="00246E70" w:rsidP="003963A7">
      <w:pPr>
        <w:pStyle w:val="TEXTE"/>
        <w:jc w:val="both"/>
        <w:rPr>
          <w:b/>
          <w:sz w:val="18"/>
          <w:szCs w:val="18"/>
          <w:lang w:val="pt-PT"/>
        </w:rPr>
      </w:pPr>
      <w:r>
        <w:rPr>
          <w:rFonts w:eastAsia="Arial"/>
          <w:b/>
          <w:bCs/>
          <w:sz w:val="18"/>
          <w:szCs w:val="18"/>
          <w:lang w:val="pt-PT"/>
        </w:rPr>
        <w:t>CALIBRE</w:t>
      </w:r>
    </w:p>
    <w:p w14:paraId="5D5301ED" w14:textId="77777777" w:rsidR="003963A7" w:rsidRPr="00A05E4F" w:rsidRDefault="00246E70" w:rsidP="003963A7">
      <w:pPr>
        <w:jc w:val="both"/>
        <w:rPr>
          <w:rFonts w:cs="Arial"/>
          <w:sz w:val="18"/>
          <w:szCs w:val="18"/>
          <w:lang w:val="pt-PT"/>
        </w:rPr>
      </w:pPr>
      <w:r>
        <w:rPr>
          <w:rFonts w:eastAsia="Arial" w:cs="Arial"/>
          <w:iCs/>
          <w:sz w:val="18"/>
          <w:szCs w:val="18"/>
          <w:lang w:val="pt-PT"/>
        </w:rPr>
        <w:t>Calibre de Manufatura MT5602-1U</w:t>
      </w:r>
    </w:p>
    <w:p w14:paraId="547DBF48" w14:textId="77777777" w:rsidR="003963A7" w:rsidRPr="00A05E4F" w:rsidRDefault="00246E70" w:rsidP="003963A7">
      <w:pPr>
        <w:jc w:val="both"/>
        <w:rPr>
          <w:rFonts w:cs="Arial"/>
          <w:sz w:val="18"/>
          <w:szCs w:val="18"/>
          <w:lang w:val="pt-PT"/>
        </w:rPr>
      </w:pPr>
      <w:r>
        <w:rPr>
          <w:rFonts w:eastAsia="Arial" w:cs="Arial"/>
          <w:sz w:val="18"/>
          <w:szCs w:val="18"/>
          <w:lang w:val="pt-PT"/>
        </w:rPr>
        <w:t>Movimento mecânico de corda automática com sistema de rotor bidirecional</w:t>
      </w:r>
    </w:p>
    <w:p w14:paraId="7720135B" w14:textId="77777777" w:rsidR="003963A7" w:rsidRPr="00A05E4F" w:rsidRDefault="003963A7" w:rsidP="003963A7">
      <w:pPr>
        <w:jc w:val="both"/>
        <w:rPr>
          <w:rFonts w:cs="Arial"/>
          <w:sz w:val="18"/>
          <w:szCs w:val="18"/>
          <w:lang w:val="pt-PT"/>
        </w:rPr>
      </w:pPr>
    </w:p>
    <w:p w14:paraId="249380F9" w14:textId="77777777" w:rsidR="003963A7" w:rsidRPr="00A05E4F" w:rsidRDefault="00246E70" w:rsidP="003963A7">
      <w:pPr>
        <w:pStyle w:val="TEXTE"/>
        <w:jc w:val="both"/>
        <w:rPr>
          <w:b/>
          <w:sz w:val="18"/>
          <w:szCs w:val="18"/>
          <w:lang w:val="pt-PT"/>
        </w:rPr>
      </w:pPr>
      <w:r>
        <w:rPr>
          <w:rFonts w:eastAsia="Arial"/>
          <w:b/>
          <w:bCs/>
          <w:sz w:val="18"/>
          <w:szCs w:val="18"/>
          <w:lang w:val="pt-PT"/>
        </w:rPr>
        <w:t>RESERVA DE MARCHA</w:t>
      </w:r>
    </w:p>
    <w:p w14:paraId="49C78E1F" w14:textId="77777777" w:rsidR="003963A7" w:rsidRPr="00A05E4F" w:rsidRDefault="00246E70" w:rsidP="003963A7">
      <w:pPr>
        <w:jc w:val="both"/>
        <w:rPr>
          <w:rFonts w:cs="Arial"/>
          <w:sz w:val="18"/>
          <w:szCs w:val="18"/>
          <w:lang w:val="pt-PT"/>
        </w:rPr>
      </w:pPr>
      <w:r>
        <w:rPr>
          <w:rFonts w:eastAsia="Arial" w:cs="Arial"/>
          <w:sz w:val="18"/>
          <w:szCs w:val="18"/>
          <w:lang w:val="pt-PT"/>
        </w:rPr>
        <w:t>Reserva de marcha de 70 horas, certificada pelo METAS</w:t>
      </w:r>
    </w:p>
    <w:p w14:paraId="07A427E9" w14:textId="77777777" w:rsidR="003963A7" w:rsidRPr="00A05E4F" w:rsidRDefault="003963A7" w:rsidP="003963A7">
      <w:pPr>
        <w:jc w:val="both"/>
        <w:rPr>
          <w:rFonts w:cs="Arial"/>
          <w:sz w:val="18"/>
          <w:szCs w:val="18"/>
          <w:lang w:val="pt-PT"/>
        </w:rPr>
      </w:pPr>
    </w:p>
    <w:p w14:paraId="3F9BD7A8" w14:textId="77777777" w:rsidR="003963A7" w:rsidRPr="00A05E4F" w:rsidRDefault="00246E70" w:rsidP="003963A7">
      <w:pPr>
        <w:pStyle w:val="TEXTE"/>
        <w:jc w:val="both"/>
        <w:rPr>
          <w:b/>
          <w:sz w:val="18"/>
          <w:szCs w:val="18"/>
          <w:lang w:val="pt-PT"/>
        </w:rPr>
      </w:pPr>
      <w:r>
        <w:rPr>
          <w:rFonts w:eastAsia="Arial"/>
          <w:b/>
          <w:bCs/>
          <w:sz w:val="18"/>
          <w:szCs w:val="18"/>
          <w:lang w:val="pt-PT"/>
        </w:rPr>
        <w:t>PRECISÃO</w:t>
      </w:r>
    </w:p>
    <w:p w14:paraId="58AD22D8" w14:textId="77777777" w:rsidR="003963A7" w:rsidRPr="00A05E4F" w:rsidRDefault="00246E70" w:rsidP="003963A7">
      <w:pPr>
        <w:jc w:val="both"/>
        <w:rPr>
          <w:rFonts w:cs="Arial"/>
          <w:sz w:val="18"/>
          <w:szCs w:val="18"/>
          <w:lang w:val="pt-PT"/>
        </w:rPr>
      </w:pPr>
      <w:r>
        <w:rPr>
          <w:rFonts w:eastAsia="Arial" w:cs="Arial"/>
          <w:sz w:val="18"/>
          <w:szCs w:val="18"/>
          <w:lang w:val="pt-PT"/>
        </w:rPr>
        <w:t>Cronómetro suíço oficialmente certificado pelo COSC</w:t>
      </w:r>
    </w:p>
    <w:p w14:paraId="051E9802" w14:textId="77777777" w:rsidR="003963A7" w:rsidRPr="005E096F" w:rsidRDefault="00246E70" w:rsidP="003963A7">
      <w:pPr>
        <w:jc w:val="both"/>
        <w:rPr>
          <w:rFonts w:cs="Arial"/>
          <w:sz w:val="18"/>
          <w:szCs w:val="18"/>
          <w:lang w:val="en-GB"/>
        </w:rPr>
      </w:pPr>
      <w:r w:rsidRPr="00A05E4F">
        <w:rPr>
          <w:rFonts w:eastAsia="Arial" w:cs="Arial"/>
          <w:sz w:val="18"/>
          <w:szCs w:val="18"/>
          <w:lang w:val="en-US"/>
        </w:rPr>
        <w:t>(Official Swiss Chronometer Testing Institute)</w:t>
      </w:r>
    </w:p>
    <w:p w14:paraId="01BA288C" w14:textId="77777777" w:rsidR="003963A7" w:rsidRPr="00A05E4F" w:rsidRDefault="00246E70" w:rsidP="003963A7">
      <w:pPr>
        <w:jc w:val="both"/>
        <w:rPr>
          <w:rFonts w:cs="Arial"/>
          <w:sz w:val="18"/>
          <w:szCs w:val="18"/>
          <w:lang w:val="pt-PT"/>
        </w:rPr>
      </w:pPr>
      <w:r>
        <w:rPr>
          <w:rFonts w:eastAsia="Arial" w:cs="Arial"/>
          <w:sz w:val="18"/>
          <w:szCs w:val="18"/>
          <w:lang w:val="pt-PT"/>
        </w:rPr>
        <w:t xml:space="preserve">Certificação Master </w:t>
      </w:r>
      <w:proofErr w:type="spellStart"/>
      <w:r>
        <w:rPr>
          <w:rFonts w:eastAsia="Arial" w:cs="Arial"/>
          <w:sz w:val="18"/>
          <w:szCs w:val="18"/>
          <w:lang w:val="pt-PT"/>
        </w:rPr>
        <w:t>Chronometer</w:t>
      </w:r>
      <w:proofErr w:type="spellEnd"/>
      <w:r>
        <w:rPr>
          <w:rFonts w:eastAsia="Arial" w:cs="Arial"/>
          <w:sz w:val="18"/>
          <w:szCs w:val="18"/>
          <w:lang w:val="pt-PT"/>
        </w:rPr>
        <w:t xml:space="preserve"> pelo METAS</w:t>
      </w:r>
    </w:p>
    <w:p w14:paraId="5DB22F97" w14:textId="77777777" w:rsidR="003963A7" w:rsidRPr="00A05E4F" w:rsidRDefault="003963A7" w:rsidP="003963A7">
      <w:pPr>
        <w:jc w:val="both"/>
        <w:rPr>
          <w:rFonts w:cs="Arial"/>
          <w:sz w:val="18"/>
          <w:szCs w:val="18"/>
          <w:lang w:val="pt-PT"/>
        </w:rPr>
      </w:pPr>
    </w:p>
    <w:p w14:paraId="17D89E8F" w14:textId="77777777" w:rsidR="003963A7" w:rsidRPr="00A05E4F" w:rsidRDefault="00246E70" w:rsidP="003963A7">
      <w:pPr>
        <w:pStyle w:val="TEXTE"/>
        <w:jc w:val="both"/>
        <w:rPr>
          <w:b/>
          <w:sz w:val="18"/>
          <w:szCs w:val="18"/>
          <w:lang w:val="pt-PT"/>
        </w:rPr>
      </w:pPr>
      <w:r>
        <w:rPr>
          <w:rFonts w:eastAsia="Arial"/>
          <w:b/>
          <w:bCs/>
          <w:sz w:val="18"/>
          <w:szCs w:val="18"/>
          <w:lang w:val="pt-PT"/>
        </w:rPr>
        <w:t>FUNÇÕES</w:t>
      </w:r>
    </w:p>
    <w:p w14:paraId="6C47913D" w14:textId="77777777" w:rsidR="003963A7" w:rsidRPr="00A05E4F" w:rsidRDefault="00246E70" w:rsidP="003963A7">
      <w:pPr>
        <w:jc w:val="both"/>
        <w:rPr>
          <w:rFonts w:cs="Arial"/>
          <w:sz w:val="18"/>
          <w:szCs w:val="18"/>
          <w:lang w:val="pt-PT"/>
        </w:rPr>
      </w:pPr>
      <w:r>
        <w:rPr>
          <w:rFonts w:eastAsia="Arial" w:cs="Arial"/>
          <w:sz w:val="18"/>
          <w:szCs w:val="18"/>
          <w:lang w:val="pt-PT"/>
        </w:rPr>
        <w:t>Ponteiros das horas, minutos e segundos no centro</w:t>
      </w:r>
    </w:p>
    <w:p w14:paraId="109BC155" w14:textId="77777777" w:rsidR="003963A7" w:rsidRPr="00A05E4F" w:rsidRDefault="00246E70" w:rsidP="003963A7">
      <w:pPr>
        <w:jc w:val="both"/>
        <w:rPr>
          <w:rFonts w:cs="Arial"/>
          <w:sz w:val="18"/>
          <w:szCs w:val="18"/>
          <w:lang w:val="pt-PT"/>
        </w:rPr>
      </w:pPr>
      <w:r>
        <w:rPr>
          <w:rFonts w:eastAsia="Arial" w:cs="Arial"/>
          <w:sz w:val="18"/>
          <w:szCs w:val="18"/>
          <w:lang w:val="pt-PT"/>
        </w:rPr>
        <w:t>Stop-segundos para um ajuste preciso da hora</w:t>
      </w:r>
    </w:p>
    <w:p w14:paraId="42548A35" w14:textId="77777777" w:rsidR="003963A7" w:rsidRPr="00A05E4F" w:rsidRDefault="003963A7" w:rsidP="003963A7">
      <w:pPr>
        <w:jc w:val="both"/>
        <w:rPr>
          <w:rFonts w:cs="Arial"/>
          <w:sz w:val="18"/>
          <w:szCs w:val="18"/>
          <w:lang w:val="pt-PT"/>
        </w:rPr>
      </w:pPr>
    </w:p>
    <w:p w14:paraId="4046F32A" w14:textId="77777777" w:rsidR="003963A7" w:rsidRPr="00A05E4F" w:rsidRDefault="00246E70" w:rsidP="003963A7">
      <w:pPr>
        <w:pStyle w:val="TEXTE"/>
        <w:jc w:val="both"/>
        <w:rPr>
          <w:b/>
          <w:sz w:val="18"/>
          <w:szCs w:val="18"/>
          <w:lang w:val="pt-PT"/>
        </w:rPr>
      </w:pPr>
      <w:r>
        <w:rPr>
          <w:rFonts w:eastAsia="Arial"/>
          <w:b/>
          <w:bCs/>
          <w:sz w:val="18"/>
          <w:szCs w:val="18"/>
          <w:lang w:val="pt-PT"/>
        </w:rPr>
        <w:t>OSCILADOR</w:t>
      </w:r>
    </w:p>
    <w:p w14:paraId="7CEB58E9" w14:textId="77777777" w:rsidR="003963A7" w:rsidRPr="00A05E4F" w:rsidRDefault="00246E70" w:rsidP="003963A7">
      <w:pPr>
        <w:jc w:val="both"/>
        <w:rPr>
          <w:rFonts w:cs="Arial"/>
          <w:sz w:val="18"/>
          <w:szCs w:val="18"/>
          <w:lang w:val="pt-PT"/>
        </w:rPr>
      </w:pPr>
      <w:r>
        <w:rPr>
          <w:rFonts w:eastAsia="Arial" w:cs="Arial"/>
          <w:sz w:val="18"/>
          <w:szCs w:val="18"/>
          <w:lang w:val="pt-PT"/>
        </w:rPr>
        <w:t xml:space="preserve">Oscilador de inércia variável, </w:t>
      </w:r>
      <w:proofErr w:type="spellStart"/>
      <w:r>
        <w:rPr>
          <w:rFonts w:eastAsia="Arial" w:cs="Arial"/>
          <w:sz w:val="18"/>
          <w:szCs w:val="18"/>
          <w:lang w:val="pt-PT"/>
        </w:rPr>
        <w:t>microajuste</w:t>
      </w:r>
      <w:proofErr w:type="spellEnd"/>
      <w:r>
        <w:rPr>
          <w:rFonts w:eastAsia="Arial" w:cs="Arial"/>
          <w:sz w:val="18"/>
          <w:szCs w:val="18"/>
          <w:lang w:val="pt-PT"/>
        </w:rPr>
        <w:t xml:space="preserve"> com parafuso</w:t>
      </w:r>
    </w:p>
    <w:p w14:paraId="6BBEEDDC" w14:textId="77777777" w:rsidR="003963A7" w:rsidRPr="00A05E4F" w:rsidRDefault="00246E70" w:rsidP="003963A7">
      <w:pPr>
        <w:jc w:val="both"/>
        <w:rPr>
          <w:rFonts w:cs="Arial"/>
          <w:sz w:val="18"/>
          <w:szCs w:val="18"/>
          <w:lang w:val="pt-PT"/>
        </w:rPr>
      </w:pPr>
      <w:r>
        <w:rPr>
          <w:rFonts w:eastAsia="Arial" w:cs="Arial"/>
          <w:sz w:val="18"/>
          <w:szCs w:val="18"/>
          <w:lang w:val="pt-PT"/>
        </w:rPr>
        <w:t>Espiral de silício não magnética</w:t>
      </w:r>
    </w:p>
    <w:p w14:paraId="16B7FDA5" w14:textId="77777777" w:rsidR="003963A7" w:rsidRPr="00A05E4F" w:rsidRDefault="00246E70" w:rsidP="003963A7">
      <w:pPr>
        <w:jc w:val="both"/>
        <w:rPr>
          <w:rFonts w:cs="Arial"/>
          <w:sz w:val="18"/>
          <w:szCs w:val="18"/>
          <w:lang w:val="pt-PT"/>
        </w:rPr>
      </w:pPr>
      <w:r>
        <w:rPr>
          <w:rFonts w:eastAsia="Arial" w:cs="Arial"/>
          <w:sz w:val="18"/>
          <w:szCs w:val="18"/>
          <w:lang w:val="pt-PT"/>
        </w:rPr>
        <w:t>Frequência: 28 000 alternâncias/hora (4 Hz)</w:t>
      </w:r>
    </w:p>
    <w:p w14:paraId="2B8A6C00" w14:textId="77777777" w:rsidR="003963A7" w:rsidRPr="00A05E4F" w:rsidRDefault="003963A7" w:rsidP="003963A7">
      <w:pPr>
        <w:jc w:val="both"/>
        <w:rPr>
          <w:rFonts w:cs="Arial"/>
          <w:sz w:val="18"/>
          <w:szCs w:val="18"/>
          <w:lang w:val="pt-PT"/>
        </w:rPr>
      </w:pPr>
    </w:p>
    <w:p w14:paraId="785DF34B" w14:textId="77777777" w:rsidR="003963A7" w:rsidRPr="00A05E4F" w:rsidRDefault="00246E70" w:rsidP="003963A7">
      <w:pPr>
        <w:pStyle w:val="TEXTE"/>
        <w:jc w:val="both"/>
        <w:rPr>
          <w:b/>
          <w:sz w:val="18"/>
          <w:szCs w:val="18"/>
          <w:lang w:val="pt-PT"/>
        </w:rPr>
      </w:pPr>
      <w:r>
        <w:rPr>
          <w:rFonts w:eastAsia="Arial"/>
          <w:b/>
          <w:bCs/>
          <w:sz w:val="18"/>
          <w:szCs w:val="18"/>
          <w:lang w:val="pt-PT"/>
        </w:rPr>
        <w:t>DIÂMETRO TOTAL</w:t>
      </w:r>
    </w:p>
    <w:p w14:paraId="474B8665" w14:textId="77777777" w:rsidR="003963A7" w:rsidRPr="00A05E4F" w:rsidRDefault="00246E70" w:rsidP="003963A7">
      <w:pPr>
        <w:jc w:val="both"/>
        <w:rPr>
          <w:rFonts w:cs="Arial"/>
          <w:sz w:val="18"/>
          <w:szCs w:val="18"/>
          <w:lang w:val="pt-PT"/>
        </w:rPr>
      </w:pPr>
      <w:r>
        <w:rPr>
          <w:rFonts w:eastAsia="Arial" w:cs="Arial"/>
          <w:sz w:val="18"/>
          <w:szCs w:val="18"/>
          <w:lang w:val="pt-PT"/>
        </w:rPr>
        <w:t>31,8 mm</w:t>
      </w:r>
    </w:p>
    <w:p w14:paraId="376FBE2A" w14:textId="77777777" w:rsidR="003963A7" w:rsidRPr="00A05E4F" w:rsidRDefault="003963A7" w:rsidP="003963A7">
      <w:pPr>
        <w:jc w:val="both"/>
        <w:rPr>
          <w:rFonts w:cs="Arial"/>
          <w:sz w:val="18"/>
          <w:szCs w:val="18"/>
          <w:lang w:val="pt-PT"/>
        </w:rPr>
      </w:pPr>
    </w:p>
    <w:p w14:paraId="54DF1332" w14:textId="77777777" w:rsidR="003963A7" w:rsidRPr="00A05E4F" w:rsidRDefault="00246E70" w:rsidP="003963A7">
      <w:pPr>
        <w:pStyle w:val="TEXTE"/>
        <w:jc w:val="both"/>
        <w:rPr>
          <w:b/>
          <w:sz w:val="18"/>
          <w:szCs w:val="18"/>
          <w:lang w:val="pt-PT"/>
        </w:rPr>
      </w:pPr>
      <w:r>
        <w:rPr>
          <w:rFonts w:eastAsia="Arial"/>
          <w:b/>
          <w:bCs/>
          <w:sz w:val="18"/>
          <w:szCs w:val="18"/>
          <w:lang w:val="pt-PT"/>
        </w:rPr>
        <w:t>ESPESSURA</w:t>
      </w:r>
    </w:p>
    <w:p w14:paraId="0CF03903" w14:textId="77777777" w:rsidR="003963A7" w:rsidRPr="00A05E4F" w:rsidRDefault="00246E70" w:rsidP="003963A7">
      <w:pPr>
        <w:jc w:val="both"/>
        <w:rPr>
          <w:rFonts w:cs="Arial"/>
          <w:sz w:val="18"/>
          <w:szCs w:val="18"/>
          <w:lang w:val="pt-PT"/>
        </w:rPr>
      </w:pPr>
      <w:r>
        <w:rPr>
          <w:rFonts w:eastAsia="Arial" w:cs="Arial"/>
          <w:sz w:val="18"/>
          <w:szCs w:val="18"/>
          <w:lang w:val="pt-PT"/>
        </w:rPr>
        <w:t>6,5 mm</w:t>
      </w:r>
    </w:p>
    <w:p w14:paraId="76C7E561" w14:textId="77777777" w:rsidR="003963A7" w:rsidRPr="00A05E4F" w:rsidRDefault="003963A7" w:rsidP="003963A7">
      <w:pPr>
        <w:jc w:val="both"/>
        <w:rPr>
          <w:rFonts w:cs="Arial"/>
          <w:sz w:val="18"/>
          <w:szCs w:val="18"/>
          <w:lang w:val="pt-PT"/>
        </w:rPr>
      </w:pPr>
    </w:p>
    <w:p w14:paraId="6DB7AA67" w14:textId="77777777" w:rsidR="003963A7" w:rsidRPr="00A05E4F" w:rsidRDefault="00246E70" w:rsidP="003963A7">
      <w:pPr>
        <w:pStyle w:val="TEXTE"/>
        <w:jc w:val="both"/>
        <w:rPr>
          <w:b/>
          <w:sz w:val="18"/>
          <w:szCs w:val="18"/>
          <w:lang w:val="pt-PT"/>
        </w:rPr>
      </w:pPr>
      <w:r>
        <w:rPr>
          <w:rFonts w:eastAsia="Arial"/>
          <w:b/>
          <w:bCs/>
          <w:sz w:val="18"/>
          <w:szCs w:val="18"/>
          <w:lang w:val="pt-PT"/>
        </w:rPr>
        <w:t>JOIAS</w:t>
      </w:r>
    </w:p>
    <w:p w14:paraId="3A112E79" w14:textId="77777777" w:rsidR="002454E7" w:rsidRDefault="00246E70" w:rsidP="00102E53">
      <w:pPr>
        <w:jc w:val="both"/>
        <w:rPr>
          <w:rFonts w:cs="Arial"/>
          <w:sz w:val="18"/>
          <w:szCs w:val="18"/>
          <w:lang w:val="en-GB"/>
        </w:rPr>
      </w:pPr>
      <w:r>
        <w:rPr>
          <w:rFonts w:eastAsia="Arial" w:cs="Arial"/>
          <w:sz w:val="18"/>
          <w:szCs w:val="18"/>
          <w:lang w:val="pt-PT"/>
        </w:rPr>
        <w:t>25 joias</w:t>
      </w:r>
    </w:p>
    <w:p w14:paraId="4030B7F1" w14:textId="77777777"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BB1D5" w14:textId="77777777" w:rsidR="00246E70" w:rsidRDefault="00246E70">
      <w:pPr>
        <w:spacing w:line="240" w:lineRule="auto"/>
      </w:pPr>
      <w:r>
        <w:separator/>
      </w:r>
    </w:p>
  </w:endnote>
  <w:endnote w:type="continuationSeparator" w:id="0">
    <w:p w14:paraId="345C5125" w14:textId="77777777" w:rsidR="00246E70" w:rsidRDefault="00246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80117" w14:textId="77777777" w:rsidR="00D47BCE" w:rsidRPr="00460145" w:rsidRDefault="00246E70" w:rsidP="00460145">
    <w:pPr>
      <w:pStyle w:val="Rodap"/>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4C81B2F" wp14:editId="5BC7A34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4CFC665" wp14:editId="01FABDE1">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0B530229" wp14:editId="0A8692D3">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DBFA9" w14:textId="77777777" w:rsidR="007407FE" w:rsidRDefault="00246E70" w:rsidP="00672BA1">
    <w:pPr>
      <w:pStyle w:val="Rodap"/>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9E75FE2" wp14:editId="0C5613A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5D3DC4FD" wp14:editId="25BB026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12578010" wp14:editId="41D88F1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5AD15" w14:textId="77777777" w:rsidR="00246E70" w:rsidRDefault="00246E70">
      <w:pPr>
        <w:spacing w:line="240" w:lineRule="auto"/>
      </w:pPr>
      <w:r>
        <w:separator/>
      </w:r>
    </w:p>
  </w:footnote>
  <w:footnote w:type="continuationSeparator" w:id="0">
    <w:p w14:paraId="7EA38680" w14:textId="77777777" w:rsidR="00246E70" w:rsidRDefault="00246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5E03" w14:textId="77777777" w:rsidR="00D47BCE" w:rsidRDefault="00246E70" w:rsidP="00D47BCE">
    <w:pPr>
      <w:pStyle w:val="Cabealho"/>
      <w:jc w:val="center"/>
    </w:pPr>
    <w:r>
      <w:rPr>
        <w:noProof/>
        <w:lang w:val="fr-FR" w:eastAsia="fr-FR"/>
      </w:rPr>
      <w:drawing>
        <wp:inline distT="0" distB="0" distL="0" distR="0" wp14:anchorId="43471165" wp14:editId="187327BC">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88207" w14:textId="77777777" w:rsidR="007407FE" w:rsidRDefault="00246E70" w:rsidP="007407FE">
    <w:pPr>
      <w:pStyle w:val="Cabealho"/>
      <w:jc w:val="center"/>
    </w:pPr>
    <w:r>
      <w:rPr>
        <w:noProof/>
        <w:lang w:val="fr-FR" w:eastAsia="fr-FR"/>
      </w:rPr>
      <w:drawing>
        <wp:inline distT="0" distB="0" distL="0" distR="0" wp14:anchorId="67BB6E66" wp14:editId="1C87342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0011E4A" w14:textId="77777777" w:rsidR="007407FE" w:rsidRDefault="007407FE" w:rsidP="007407FE">
    <w:pPr>
      <w:pStyle w:val="Cabealho"/>
    </w:pPr>
  </w:p>
  <w:p w14:paraId="15F3A4E6" w14:textId="77777777" w:rsidR="007407FE" w:rsidRDefault="007407FE" w:rsidP="007407FE">
    <w:pPr>
      <w:pStyle w:val="Cabealho"/>
    </w:pPr>
  </w:p>
  <w:p w14:paraId="3F09BEE2" w14:textId="77777777" w:rsidR="007407FE" w:rsidRDefault="007407FE" w:rsidP="007407FE">
    <w:pPr>
      <w:pStyle w:val="Cabealho"/>
    </w:pPr>
  </w:p>
  <w:p w14:paraId="73ECA7D5" w14:textId="77777777" w:rsidR="007407FE" w:rsidRDefault="007407FE" w:rsidP="007407FE">
    <w:pPr>
      <w:pStyle w:val="Cabealho"/>
    </w:pPr>
  </w:p>
  <w:p w14:paraId="58EF9E5F" w14:textId="77777777" w:rsidR="007407FE" w:rsidRDefault="00246E70" w:rsidP="00306CFE">
    <w:pPr>
      <w:pStyle w:val="EN-TTE"/>
    </w:pPr>
    <w:r>
      <w:rPr>
        <w:rFonts w:eastAsia="Arial" w:cs="Times New Roman"/>
        <w:color w:val="808080"/>
        <w:szCs w:val="20"/>
        <w:lang w:val="pt-PT"/>
      </w:rPr>
      <w:t>COMUNICADO DE IMPRENSA</w:t>
    </w:r>
  </w:p>
  <w:p w14:paraId="7B9B966C" w14:textId="77777777" w:rsidR="00B41716" w:rsidRDefault="00B41716" w:rsidP="00306CFE">
    <w:pPr>
      <w:pStyle w:val="EN-TTE"/>
    </w:pPr>
  </w:p>
  <w:p w14:paraId="1AE6AD5D"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36466A9A">
      <w:start w:val="1"/>
      <w:numFmt w:val="decimal"/>
      <w:lvlText w:val="%1."/>
      <w:lvlJc w:val="left"/>
      <w:pPr>
        <w:ind w:left="360" w:hanging="360"/>
      </w:pPr>
    </w:lvl>
    <w:lvl w:ilvl="1" w:tplc="36FCD046">
      <w:start w:val="1"/>
      <w:numFmt w:val="lowerLetter"/>
      <w:lvlText w:val="%2."/>
      <w:lvlJc w:val="left"/>
      <w:pPr>
        <w:ind w:left="1080" w:hanging="360"/>
      </w:pPr>
    </w:lvl>
    <w:lvl w:ilvl="2" w:tplc="CCDA711C">
      <w:start w:val="1"/>
      <w:numFmt w:val="lowerRoman"/>
      <w:lvlText w:val="%3."/>
      <w:lvlJc w:val="right"/>
      <w:pPr>
        <w:ind w:left="1800" w:hanging="180"/>
      </w:pPr>
    </w:lvl>
    <w:lvl w:ilvl="3" w:tplc="B3A2C1BC">
      <w:start w:val="1"/>
      <w:numFmt w:val="decimal"/>
      <w:lvlText w:val="%4."/>
      <w:lvlJc w:val="left"/>
      <w:pPr>
        <w:ind w:left="2520" w:hanging="360"/>
      </w:pPr>
    </w:lvl>
    <w:lvl w:ilvl="4" w:tplc="0212EF88">
      <w:start w:val="1"/>
      <w:numFmt w:val="lowerLetter"/>
      <w:lvlText w:val="%5."/>
      <w:lvlJc w:val="left"/>
      <w:pPr>
        <w:ind w:left="3240" w:hanging="360"/>
      </w:pPr>
    </w:lvl>
    <w:lvl w:ilvl="5" w:tplc="B8063744">
      <w:start w:val="1"/>
      <w:numFmt w:val="lowerRoman"/>
      <w:lvlText w:val="%6."/>
      <w:lvlJc w:val="right"/>
      <w:pPr>
        <w:ind w:left="3960" w:hanging="180"/>
      </w:pPr>
    </w:lvl>
    <w:lvl w:ilvl="6" w:tplc="978A3004">
      <w:start w:val="1"/>
      <w:numFmt w:val="decimal"/>
      <w:lvlText w:val="%7."/>
      <w:lvlJc w:val="left"/>
      <w:pPr>
        <w:ind w:left="4680" w:hanging="360"/>
      </w:pPr>
    </w:lvl>
    <w:lvl w:ilvl="7" w:tplc="907C5A5A">
      <w:start w:val="1"/>
      <w:numFmt w:val="lowerLetter"/>
      <w:lvlText w:val="%8."/>
      <w:lvlJc w:val="left"/>
      <w:pPr>
        <w:ind w:left="5400" w:hanging="360"/>
      </w:pPr>
    </w:lvl>
    <w:lvl w:ilvl="8" w:tplc="9CD65794">
      <w:start w:val="1"/>
      <w:numFmt w:val="lowerRoman"/>
      <w:lvlText w:val="%9."/>
      <w:lvlJc w:val="right"/>
      <w:pPr>
        <w:ind w:left="6120" w:hanging="180"/>
      </w:pPr>
    </w:lvl>
  </w:abstractNum>
  <w:abstractNum w:abstractNumId="2" w15:restartNumberingAfterBreak="0">
    <w:nsid w:val="123B231A"/>
    <w:multiLevelType w:val="hybridMultilevel"/>
    <w:tmpl w:val="BD200424"/>
    <w:lvl w:ilvl="0" w:tplc="79F07A2C">
      <w:start w:val="1"/>
      <w:numFmt w:val="decimal"/>
      <w:lvlText w:val="%1."/>
      <w:lvlJc w:val="left"/>
      <w:pPr>
        <w:ind w:left="360" w:hanging="360"/>
      </w:pPr>
    </w:lvl>
    <w:lvl w:ilvl="1" w:tplc="482088EA" w:tentative="1">
      <w:start w:val="1"/>
      <w:numFmt w:val="lowerLetter"/>
      <w:lvlText w:val="%2."/>
      <w:lvlJc w:val="left"/>
      <w:pPr>
        <w:ind w:left="1080" w:hanging="360"/>
      </w:pPr>
    </w:lvl>
    <w:lvl w:ilvl="2" w:tplc="DEB67016" w:tentative="1">
      <w:start w:val="1"/>
      <w:numFmt w:val="lowerRoman"/>
      <w:lvlText w:val="%3."/>
      <w:lvlJc w:val="right"/>
      <w:pPr>
        <w:ind w:left="1800" w:hanging="180"/>
      </w:pPr>
    </w:lvl>
    <w:lvl w:ilvl="3" w:tplc="7E8E7560" w:tentative="1">
      <w:start w:val="1"/>
      <w:numFmt w:val="decimal"/>
      <w:lvlText w:val="%4."/>
      <w:lvlJc w:val="left"/>
      <w:pPr>
        <w:ind w:left="2520" w:hanging="360"/>
      </w:pPr>
    </w:lvl>
    <w:lvl w:ilvl="4" w:tplc="87983D62" w:tentative="1">
      <w:start w:val="1"/>
      <w:numFmt w:val="lowerLetter"/>
      <w:lvlText w:val="%5."/>
      <w:lvlJc w:val="left"/>
      <w:pPr>
        <w:ind w:left="3240" w:hanging="360"/>
      </w:pPr>
    </w:lvl>
    <w:lvl w:ilvl="5" w:tplc="59CC4A58" w:tentative="1">
      <w:start w:val="1"/>
      <w:numFmt w:val="lowerRoman"/>
      <w:lvlText w:val="%6."/>
      <w:lvlJc w:val="right"/>
      <w:pPr>
        <w:ind w:left="3960" w:hanging="180"/>
      </w:pPr>
    </w:lvl>
    <w:lvl w:ilvl="6" w:tplc="9AF655E2" w:tentative="1">
      <w:start w:val="1"/>
      <w:numFmt w:val="decimal"/>
      <w:lvlText w:val="%7."/>
      <w:lvlJc w:val="left"/>
      <w:pPr>
        <w:ind w:left="4680" w:hanging="360"/>
      </w:pPr>
    </w:lvl>
    <w:lvl w:ilvl="7" w:tplc="1B12C838" w:tentative="1">
      <w:start w:val="1"/>
      <w:numFmt w:val="lowerLetter"/>
      <w:lvlText w:val="%8."/>
      <w:lvlJc w:val="left"/>
      <w:pPr>
        <w:ind w:left="5400" w:hanging="360"/>
      </w:pPr>
    </w:lvl>
    <w:lvl w:ilvl="8" w:tplc="BC768B90"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6BC6F408">
      <w:start w:val="1"/>
      <w:numFmt w:val="decimal"/>
      <w:lvlText w:val="%1."/>
      <w:lvlJc w:val="left"/>
      <w:pPr>
        <w:ind w:left="360" w:hanging="360"/>
      </w:pPr>
    </w:lvl>
    <w:lvl w:ilvl="1" w:tplc="843C9204" w:tentative="1">
      <w:start w:val="1"/>
      <w:numFmt w:val="lowerLetter"/>
      <w:lvlText w:val="%2."/>
      <w:lvlJc w:val="left"/>
      <w:pPr>
        <w:ind w:left="1080" w:hanging="360"/>
      </w:pPr>
    </w:lvl>
    <w:lvl w:ilvl="2" w:tplc="348C57D2" w:tentative="1">
      <w:start w:val="1"/>
      <w:numFmt w:val="lowerRoman"/>
      <w:lvlText w:val="%3."/>
      <w:lvlJc w:val="right"/>
      <w:pPr>
        <w:ind w:left="1800" w:hanging="180"/>
      </w:pPr>
    </w:lvl>
    <w:lvl w:ilvl="3" w:tplc="74D6AA90" w:tentative="1">
      <w:start w:val="1"/>
      <w:numFmt w:val="decimal"/>
      <w:lvlText w:val="%4."/>
      <w:lvlJc w:val="left"/>
      <w:pPr>
        <w:ind w:left="2520" w:hanging="360"/>
      </w:pPr>
    </w:lvl>
    <w:lvl w:ilvl="4" w:tplc="CB16871A" w:tentative="1">
      <w:start w:val="1"/>
      <w:numFmt w:val="lowerLetter"/>
      <w:lvlText w:val="%5."/>
      <w:lvlJc w:val="left"/>
      <w:pPr>
        <w:ind w:left="3240" w:hanging="360"/>
      </w:pPr>
    </w:lvl>
    <w:lvl w:ilvl="5" w:tplc="5E704832" w:tentative="1">
      <w:start w:val="1"/>
      <w:numFmt w:val="lowerRoman"/>
      <w:lvlText w:val="%6."/>
      <w:lvlJc w:val="right"/>
      <w:pPr>
        <w:ind w:left="3960" w:hanging="180"/>
      </w:pPr>
    </w:lvl>
    <w:lvl w:ilvl="6" w:tplc="FC8C172A" w:tentative="1">
      <w:start w:val="1"/>
      <w:numFmt w:val="decimal"/>
      <w:lvlText w:val="%7."/>
      <w:lvlJc w:val="left"/>
      <w:pPr>
        <w:ind w:left="4680" w:hanging="360"/>
      </w:pPr>
    </w:lvl>
    <w:lvl w:ilvl="7" w:tplc="2118169E" w:tentative="1">
      <w:start w:val="1"/>
      <w:numFmt w:val="lowerLetter"/>
      <w:lvlText w:val="%8."/>
      <w:lvlJc w:val="left"/>
      <w:pPr>
        <w:ind w:left="5400" w:hanging="360"/>
      </w:pPr>
    </w:lvl>
    <w:lvl w:ilvl="8" w:tplc="FE2460D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7F0DED4">
      <w:start w:val="1"/>
      <w:numFmt w:val="decimal"/>
      <w:lvlText w:val="%1."/>
      <w:lvlJc w:val="left"/>
      <w:pPr>
        <w:ind w:left="360" w:hanging="360"/>
      </w:pPr>
    </w:lvl>
    <w:lvl w:ilvl="1" w:tplc="F16A2018" w:tentative="1">
      <w:start w:val="1"/>
      <w:numFmt w:val="lowerLetter"/>
      <w:lvlText w:val="%2."/>
      <w:lvlJc w:val="left"/>
      <w:pPr>
        <w:ind w:left="1080" w:hanging="360"/>
      </w:pPr>
    </w:lvl>
    <w:lvl w:ilvl="2" w:tplc="87FAE938" w:tentative="1">
      <w:start w:val="1"/>
      <w:numFmt w:val="lowerRoman"/>
      <w:lvlText w:val="%3."/>
      <w:lvlJc w:val="right"/>
      <w:pPr>
        <w:ind w:left="1800" w:hanging="180"/>
      </w:pPr>
    </w:lvl>
    <w:lvl w:ilvl="3" w:tplc="8FEA6BC2" w:tentative="1">
      <w:start w:val="1"/>
      <w:numFmt w:val="decimal"/>
      <w:lvlText w:val="%4."/>
      <w:lvlJc w:val="left"/>
      <w:pPr>
        <w:ind w:left="2520" w:hanging="360"/>
      </w:pPr>
    </w:lvl>
    <w:lvl w:ilvl="4" w:tplc="60B0CC8E" w:tentative="1">
      <w:start w:val="1"/>
      <w:numFmt w:val="lowerLetter"/>
      <w:lvlText w:val="%5."/>
      <w:lvlJc w:val="left"/>
      <w:pPr>
        <w:ind w:left="3240" w:hanging="360"/>
      </w:pPr>
    </w:lvl>
    <w:lvl w:ilvl="5" w:tplc="21283CA0" w:tentative="1">
      <w:start w:val="1"/>
      <w:numFmt w:val="lowerRoman"/>
      <w:lvlText w:val="%6."/>
      <w:lvlJc w:val="right"/>
      <w:pPr>
        <w:ind w:left="3960" w:hanging="180"/>
      </w:pPr>
    </w:lvl>
    <w:lvl w:ilvl="6" w:tplc="21307C02" w:tentative="1">
      <w:start w:val="1"/>
      <w:numFmt w:val="decimal"/>
      <w:lvlText w:val="%7."/>
      <w:lvlJc w:val="left"/>
      <w:pPr>
        <w:ind w:left="4680" w:hanging="360"/>
      </w:pPr>
    </w:lvl>
    <w:lvl w:ilvl="7" w:tplc="DD88631A" w:tentative="1">
      <w:start w:val="1"/>
      <w:numFmt w:val="lowerLetter"/>
      <w:lvlText w:val="%8."/>
      <w:lvlJc w:val="left"/>
      <w:pPr>
        <w:ind w:left="5400" w:hanging="360"/>
      </w:pPr>
    </w:lvl>
    <w:lvl w:ilvl="8" w:tplc="7BE45D14"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7354F5AA">
      <w:start w:val="1"/>
      <w:numFmt w:val="bullet"/>
      <w:lvlText w:val=""/>
      <w:lvlJc w:val="left"/>
      <w:pPr>
        <w:ind w:left="720" w:hanging="360"/>
      </w:pPr>
      <w:rPr>
        <w:rFonts w:ascii="Symbol" w:hAnsi="Symbol" w:hint="default"/>
      </w:rPr>
    </w:lvl>
    <w:lvl w:ilvl="1" w:tplc="FE941CCE">
      <w:start w:val="1"/>
      <w:numFmt w:val="bullet"/>
      <w:lvlText w:val="o"/>
      <w:lvlJc w:val="left"/>
      <w:pPr>
        <w:ind w:left="1440" w:hanging="360"/>
      </w:pPr>
      <w:rPr>
        <w:rFonts w:ascii="Courier New" w:hAnsi="Courier New" w:cs="Courier New" w:hint="default"/>
      </w:rPr>
    </w:lvl>
    <w:lvl w:ilvl="2" w:tplc="8050F3EE" w:tentative="1">
      <w:start w:val="1"/>
      <w:numFmt w:val="bullet"/>
      <w:lvlText w:val=""/>
      <w:lvlJc w:val="left"/>
      <w:pPr>
        <w:ind w:left="2160" w:hanging="360"/>
      </w:pPr>
      <w:rPr>
        <w:rFonts w:ascii="Wingdings" w:hAnsi="Wingdings" w:hint="default"/>
      </w:rPr>
    </w:lvl>
    <w:lvl w:ilvl="3" w:tplc="B7EC8114" w:tentative="1">
      <w:start w:val="1"/>
      <w:numFmt w:val="bullet"/>
      <w:lvlText w:val=""/>
      <w:lvlJc w:val="left"/>
      <w:pPr>
        <w:ind w:left="2880" w:hanging="360"/>
      </w:pPr>
      <w:rPr>
        <w:rFonts w:ascii="Symbol" w:hAnsi="Symbol" w:hint="default"/>
      </w:rPr>
    </w:lvl>
    <w:lvl w:ilvl="4" w:tplc="53B4AFC0" w:tentative="1">
      <w:start w:val="1"/>
      <w:numFmt w:val="bullet"/>
      <w:lvlText w:val="o"/>
      <w:lvlJc w:val="left"/>
      <w:pPr>
        <w:ind w:left="3600" w:hanging="360"/>
      </w:pPr>
      <w:rPr>
        <w:rFonts w:ascii="Courier New" w:hAnsi="Courier New" w:cs="Courier New" w:hint="default"/>
      </w:rPr>
    </w:lvl>
    <w:lvl w:ilvl="5" w:tplc="DA1C0778" w:tentative="1">
      <w:start w:val="1"/>
      <w:numFmt w:val="bullet"/>
      <w:lvlText w:val=""/>
      <w:lvlJc w:val="left"/>
      <w:pPr>
        <w:ind w:left="4320" w:hanging="360"/>
      </w:pPr>
      <w:rPr>
        <w:rFonts w:ascii="Wingdings" w:hAnsi="Wingdings" w:hint="default"/>
      </w:rPr>
    </w:lvl>
    <w:lvl w:ilvl="6" w:tplc="D14AB994" w:tentative="1">
      <w:start w:val="1"/>
      <w:numFmt w:val="bullet"/>
      <w:lvlText w:val=""/>
      <w:lvlJc w:val="left"/>
      <w:pPr>
        <w:ind w:left="5040" w:hanging="360"/>
      </w:pPr>
      <w:rPr>
        <w:rFonts w:ascii="Symbol" w:hAnsi="Symbol" w:hint="default"/>
      </w:rPr>
    </w:lvl>
    <w:lvl w:ilvl="7" w:tplc="FA3439FE" w:tentative="1">
      <w:start w:val="1"/>
      <w:numFmt w:val="bullet"/>
      <w:lvlText w:val="o"/>
      <w:lvlJc w:val="left"/>
      <w:pPr>
        <w:ind w:left="5760" w:hanging="360"/>
      </w:pPr>
      <w:rPr>
        <w:rFonts w:ascii="Courier New" w:hAnsi="Courier New" w:cs="Courier New" w:hint="default"/>
      </w:rPr>
    </w:lvl>
    <w:lvl w:ilvl="8" w:tplc="514E8F82"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97621672">
      <w:start w:val="1"/>
      <w:numFmt w:val="decimal"/>
      <w:lvlText w:val="%1."/>
      <w:lvlJc w:val="left"/>
      <w:pPr>
        <w:ind w:left="360" w:hanging="360"/>
      </w:pPr>
    </w:lvl>
    <w:lvl w:ilvl="1" w:tplc="51CA489E" w:tentative="1">
      <w:start w:val="1"/>
      <w:numFmt w:val="lowerLetter"/>
      <w:lvlText w:val="%2."/>
      <w:lvlJc w:val="left"/>
      <w:pPr>
        <w:ind w:left="1080" w:hanging="360"/>
      </w:pPr>
    </w:lvl>
    <w:lvl w:ilvl="2" w:tplc="27FA22B6" w:tentative="1">
      <w:start w:val="1"/>
      <w:numFmt w:val="lowerRoman"/>
      <w:lvlText w:val="%3."/>
      <w:lvlJc w:val="right"/>
      <w:pPr>
        <w:ind w:left="1800" w:hanging="180"/>
      </w:pPr>
    </w:lvl>
    <w:lvl w:ilvl="3" w:tplc="E3D4E388" w:tentative="1">
      <w:start w:val="1"/>
      <w:numFmt w:val="decimal"/>
      <w:lvlText w:val="%4."/>
      <w:lvlJc w:val="left"/>
      <w:pPr>
        <w:ind w:left="2520" w:hanging="360"/>
      </w:pPr>
    </w:lvl>
    <w:lvl w:ilvl="4" w:tplc="8B5E370A" w:tentative="1">
      <w:start w:val="1"/>
      <w:numFmt w:val="lowerLetter"/>
      <w:lvlText w:val="%5."/>
      <w:lvlJc w:val="left"/>
      <w:pPr>
        <w:ind w:left="3240" w:hanging="360"/>
      </w:pPr>
    </w:lvl>
    <w:lvl w:ilvl="5" w:tplc="CA2448A8" w:tentative="1">
      <w:start w:val="1"/>
      <w:numFmt w:val="lowerRoman"/>
      <w:lvlText w:val="%6."/>
      <w:lvlJc w:val="right"/>
      <w:pPr>
        <w:ind w:left="3960" w:hanging="180"/>
      </w:pPr>
    </w:lvl>
    <w:lvl w:ilvl="6" w:tplc="DFC2A15E" w:tentative="1">
      <w:start w:val="1"/>
      <w:numFmt w:val="decimal"/>
      <w:lvlText w:val="%7."/>
      <w:lvlJc w:val="left"/>
      <w:pPr>
        <w:ind w:left="4680" w:hanging="360"/>
      </w:pPr>
    </w:lvl>
    <w:lvl w:ilvl="7" w:tplc="42343394" w:tentative="1">
      <w:start w:val="1"/>
      <w:numFmt w:val="lowerLetter"/>
      <w:lvlText w:val="%8."/>
      <w:lvlJc w:val="left"/>
      <w:pPr>
        <w:ind w:left="5400" w:hanging="360"/>
      </w:pPr>
    </w:lvl>
    <w:lvl w:ilvl="8" w:tplc="36140624"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9AE0EB90">
      <w:start w:val="1"/>
      <w:numFmt w:val="decimal"/>
      <w:lvlText w:val="%1."/>
      <w:lvlJc w:val="left"/>
      <w:pPr>
        <w:ind w:left="360" w:hanging="360"/>
      </w:pPr>
    </w:lvl>
    <w:lvl w:ilvl="1" w:tplc="AED80484" w:tentative="1">
      <w:start w:val="1"/>
      <w:numFmt w:val="lowerLetter"/>
      <w:lvlText w:val="%2."/>
      <w:lvlJc w:val="left"/>
      <w:pPr>
        <w:ind w:left="1080" w:hanging="360"/>
      </w:pPr>
    </w:lvl>
    <w:lvl w:ilvl="2" w:tplc="7E667552" w:tentative="1">
      <w:start w:val="1"/>
      <w:numFmt w:val="lowerRoman"/>
      <w:lvlText w:val="%3."/>
      <w:lvlJc w:val="right"/>
      <w:pPr>
        <w:ind w:left="1800" w:hanging="180"/>
      </w:pPr>
    </w:lvl>
    <w:lvl w:ilvl="3" w:tplc="53E02DC0" w:tentative="1">
      <w:start w:val="1"/>
      <w:numFmt w:val="decimal"/>
      <w:lvlText w:val="%4."/>
      <w:lvlJc w:val="left"/>
      <w:pPr>
        <w:ind w:left="2520" w:hanging="360"/>
      </w:pPr>
    </w:lvl>
    <w:lvl w:ilvl="4" w:tplc="880830F0" w:tentative="1">
      <w:start w:val="1"/>
      <w:numFmt w:val="lowerLetter"/>
      <w:lvlText w:val="%5."/>
      <w:lvlJc w:val="left"/>
      <w:pPr>
        <w:ind w:left="3240" w:hanging="360"/>
      </w:pPr>
    </w:lvl>
    <w:lvl w:ilvl="5" w:tplc="AD5C2F32" w:tentative="1">
      <w:start w:val="1"/>
      <w:numFmt w:val="lowerRoman"/>
      <w:lvlText w:val="%6."/>
      <w:lvlJc w:val="right"/>
      <w:pPr>
        <w:ind w:left="3960" w:hanging="180"/>
      </w:pPr>
    </w:lvl>
    <w:lvl w:ilvl="6" w:tplc="03EE0576" w:tentative="1">
      <w:start w:val="1"/>
      <w:numFmt w:val="decimal"/>
      <w:lvlText w:val="%7."/>
      <w:lvlJc w:val="left"/>
      <w:pPr>
        <w:ind w:left="4680" w:hanging="360"/>
      </w:pPr>
    </w:lvl>
    <w:lvl w:ilvl="7" w:tplc="C50AC1B6" w:tentative="1">
      <w:start w:val="1"/>
      <w:numFmt w:val="lowerLetter"/>
      <w:lvlText w:val="%8."/>
      <w:lvlJc w:val="left"/>
      <w:pPr>
        <w:ind w:left="5400" w:hanging="360"/>
      </w:pPr>
    </w:lvl>
    <w:lvl w:ilvl="8" w:tplc="0BA03FE4" w:tentative="1">
      <w:start w:val="1"/>
      <w:numFmt w:val="lowerRoman"/>
      <w:lvlText w:val="%9."/>
      <w:lvlJc w:val="right"/>
      <w:pPr>
        <w:ind w:left="6120" w:hanging="180"/>
      </w:pPr>
    </w:lvl>
  </w:abstractNum>
  <w:num w:numId="1" w16cid:durableId="1250307514">
    <w:abstractNumId w:val="4"/>
  </w:num>
  <w:num w:numId="2" w16cid:durableId="1438872751">
    <w:abstractNumId w:val="3"/>
  </w:num>
  <w:num w:numId="3" w16cid:durableId="1127430074">
    <w:abstractNumId w:val="2"/>
  </w:num>
  <w:num w:numId="4" w16cid:durableId="1343581575">
    <w:abstractNumId w:val="6"/>
  </w:num>
  <w:num w:numId="5" w16cid:durableId="2121797295">
    <w:abstractNumId w:val="7"/>
  </w:num>
  <w:num w:numId="6" w16cid:durableId="181362941">
    <w:abstractNumId w:val="0"/>
  </w:num>
  <w:num w:numId="7" w16cid:durableId="316616668">
    <w:abstractNumId w:val="5"/>
  </w:num>
  <w:num w:numId="8" w16cid:durableId="1831822272">
    <w:abstractNumId w:val="5"/>
  </w:num>
  <w:num w:numId="9" w16cid:durableId="1538590686">
    <w:abstractNumId w:val="0"/>
    <w:lvlOverride w:ilvl="0">
      <w:startOverride w:val="1"/>
    </w:lvlOverride>
  </w:num>
  <w:num w:numId="10" w16cid:durableId="1122923253">
    <w:abstractNumId w:val="0"/>
    <w:lvlOverride w:ilvl="0">
      <w:startOverride w:val="1"/>
    </w:lvlOverride>
  </w:num>
  <w:num w:numId="11" w16cid:durableId="1455905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2C46"/>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200508"/>
    <w:rsid w:val="00220C64"/>
    <w:rsid w:val="00240CD4"/>
    <w:rsid w:val="002431E6"/>
    <w:rsid w:val="002454E7"/>
    <w:rsid w:val="00246E70"/>
    <w:rsid w:val="002542A7"/>
    <w:rsid w:val="00262084"/>
    <w:rsid w:val="0026708D"/>
    <w:rsid w:val="0028319F"/>
    <w:rsid w:val="002B3242"/>
    <w:rsid w:val="002B662D"/>
    <w:rsid w:val="002B73FB"/>
    <w:rsid w:val="002C1EE4"/>
    <w:rsid w:val="002E6441"/>
    <w:rsid w:val="00306CFE"/>
    <w:rsid w:val="00320BFE"/>
    <w:rsid w:val="0033400C"/>
    <w:rsid w:val="00334113"/>
    <w:rsid w:val="00340BD7"/>
    <w:rsid w:val="00342F02"/>
    <w:rsid w:val="00356828"/>
    <w:rsid w:val="003674A0"/>
    <w:rsid w:val="00374CFC"/>
    <w:rsid w:val="003812F0"/>
    <w:rsid w:val="00383032"/>
    <w:rsid w:val="003862CE"/>
    <w:rsid w:val="00391B16"/>
    <w:rsid w:val="003963A7"/>
    <w:rsid w:val="003A5D02"/>
    <w:rsid w:val="003A6AFF"/>
    <w:rsid w:val="003D1A8A"/>
    <w:rsid w:val="00403319"/>
    <w:rsid w:val="004060D1"/>
    <w:rsid w:val="00406BB2"/>
    <w:rsid w:val="0042227B"/>
    <w:rsid w:val="004227F0"/>
    <w:rsid w:val="0042390E"/>
    <w:rsid w:val="004311E8"/>
    <w:rsid w:val="00432A58"/>
    <w:rsid w:val="00437569"/>
    <w:rsid w:val="00460145"/>
    <w:rsid w:val="004763DF"/>
    <w:rsid w:val="00486D29"/>
    <w:rsid w:val="004A2BD4"/>
    <w:rsid w:val="004C4312"/>
    <w:rsid w:val="00502FAC"/>
    <w:rsid w:val="005335B0"/>
    <w:rsid w:val="00534A4E"/>
    <w:rsid w:val="00560EBA"/>
    <w:rsid w:val="00566682"/>
    <w:rsid w:val="00576819"/>
    <w:rsid w:val="005A3905"/>
    <w:rsid w:val="005C7C09"/>
    <w:rsid w:val="005D1DAF"/>
    <w:rsid w:val="005D436A"/>
    <w:rsid w:val="005D729E"/>
    <w:rsid w:val="005E096F"/>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6F5228"/>
    <w:rsid w:val="00703E09"/>
    <w:rsid w:val="00723E16"/>
    <w:rsid w:val="00732289"/>
    <w:rsid w:val="00732742"/>
    <w:rsid w:val="007366F4"/>
    <w:rsid w:val="007378D5"/>
    <w:rsid w:val="007407FE"/>
    <w:rsid w:val="00740BC8"/>
    <w:rsid w:val="00745705"/>
    <w:rsid w:val="0076136C"/>
    <w:rsid w:val="00764D0E"/>
    <w:rsid w:val="00772F84"/>
    <w:rsid w:val="00780E56"/>
    <w:rsid w:val="00782AA8"/>
    <w:rsid w:val="00794A0D"/>
    <w:rsid w:val="007D1AE6"/>
    <w:rsid w:val="008604F7"/>
    <w:rsid w:val="0086545D"/>
    <w:rsid w:val="00876292"/>
    <w:rsid w:val="00897FF1"/>
    <w:rsid w:val="008A1038"/>
    <w:rsid w:val="008A322C"/>
    <w:rsid w:val="008B528D"/>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E730E"/>
    <w:rsid w:val="009F343E"/>
    <w:rsid w:val="00A04ADF"/>
    <w:rsid w:val="00A05E4F"/>
    <w:rsid w:val="00A22DDC"/>
    <w:rsid w:val="00A567F7"/>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57F90"/>
    <w:rsid w:val="00C60DF4"/>
    <w:rsid w:val="00C61EB8"/>
    <w:rsid w:val="00C73D9C"/>
    <w:rsid w:val="00C90EF2"/>
    <w:rsid w:val="00CB52BD"/>
    <w:rsid w:val="00CB591A"/>
    <w:rsid w:val="00CD3A3D"/>
    <w:rsid w:val="00D0371A"/>
    <w:rsid w:val="00D06150"/>
    <w:rsid w:val="00D232DD"/>
    <w:rsid w:val="00D302AF"/>
    <w:rsid w:val="00D347D8"/>
    <w:rsid w:val="00D37ED8"/>
    <w:rsid w:val="00D47BCE"/>
    <w:rsid w:val="00D502E2"/>
    <w:rsid w:val="00D828A4"/>
    <w:rsid w:val="00DA26ED"/>
    <w:rsid w:val="00DB0EF4"/>
    <w:rsid w:val="00DC1960"/>
    <w:rsid w:val="00DD0B96"/>
    <w:rsid w:val="00DE0366"/>
    <w:rsid w:val="00E167FA"/>
    <w:rsid w:val="00E20350"/>
    <w:rsid w:val="00E27317"/>
    <w:rsid w:val="00E32ACF"/>
    <w:rsid w:val="00E5193A"/>
    <w:rsid w:val="00E556FB"/>
    <w:rsid w:val="00E64175"/>
    <w:rsid w:val="00E72B80"/>
    <w:rsid w:val="00E90522"/>
    <w:rsid w:val="00E97553"/>
    <w:rsid w:val="00EB62F7"/>
    <w:rsid w:val="00F12168"/>
    <w:rsid w:val="00F232C2"/>
    <w:rsid w:val="00F64252"/>
    <w:rsid w:val="00F667FA"/>
    <w:rsid w:val="00F72A6C"/>
    <w:rsid w:val="00F84569"/>
    <w:rsid w:val="00FA065D"/>
    <w:rsid w:val="00FA3BDE"/>
    <w:rsid w:val="00FA3F71"/>
    <w:rsid w:val="00FA602E"/>
    <w:rsid w:val="00FB594E"/>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48D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Ttulo1">
    <w:name w:val="heading 1"/>
    <w:basedOn w:val="Normal"/>
    <w:next w:val="Corpodetexto"/>
    <w:link w:val="Ttulo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7BCE"/>
    <w:pPr>
      <w:tabs>
        <w:tab w:val="center" w:pos="4536"/>
        <w:tab w:val="right" w:pos="9072"/>
      </w:tabs>
      <w:spacing w:line="240" w:lineRule="auto"/>
    </w:pPr>
  </w:style>
  <w:style w:type="character" w:customStyle="1" w:styleId="CabealhoChar">
    <w:name w:val="Cabeçalho Char"/>
    <w:basedOn w:val="Fontepargpadro"/>
    <w:link w:val="Cabealho"/>
    <w:uiPriority w:val="99"/>
    <w:rsid w:val="00D47BCE"/>
  </w:style>
  <w:style w:type="paragraph" w:styleId="Rodap">
    <w:name w:val="footer"/>
    <w:basedOn w:val="Normal"/>
    <w:link w:val="RodapChar"/>
    <w:uiPriority w:val="99"/>
    <w:unhideWhenUsed/>
    <w:rsid w:val="00D47BCE"/>
    <w:pPr>
      <w:tabs>
        <w:tab w:val="center" w:pos="4536"/>
        <w:tab w:val="right" w:pos="9072"/>
      </w:tabs>
      <w:spacing w:line="240" w:lineRule="auto"/>
    </w:pPr>
  </w:style>
  <w:style w:type="character" w:customStyle="1" w:styleId="RodapChar">
    <w:name w:val="Rodapé Char"/>
    <w:basedOn w:val="Fontepargpadro"/>
    <w:link w:val="Rodap"/>
    <w:uiPriority w:val="99"/>
    <w:rsid w:val="00D47BCE"/>
  </w:style>
  <w:style w:type="character" w:styleId="TextodoEspaoReservado">
    <w:name w:val="Placeholder Text"/>
    <w:basedOn w:val="Fontepargpadro"/>
    <w:uiPriority w:val="99"/>
    <w:semiHidden/>
    <w:rsid w:val="0016103F"/>
    <w:rPr>
      <w:color w:val="808080"/>
    </w:rPr>
  </w:style>
  <w:style w:type="paragraph" w:styleId="Corpodetexto">
    <w:name w:val="Body Text"/>
    <w:basedOn w:val="Normal"/>
    <w:link w:val="Corpodetexto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odetextoChar">
    <w:name w:val="Corpo de texto Char"/>
    <w:basedOn w:val="Fontepargpadro"/>
    <w:link w:val="Corpodetexto"/>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Cabealho"/>
    <w:qFormat/>
    <w:rsid w:val="00306CFE"/>
    <w:rPr>
      <w:color w:val="808080" w:themeColor="background1" w:themeShade="80"/>
    </w:rPr>
  </w:style>
  <w:style w:type="paragraph" w:customStyle="1" w:styleId="DIFFUSION">
    <w:name w:val="DIFFUSION"/>
    <w:basedOn w:val="Cabealho"/>
    <w:qFormat/>
    <w:rsid w:val="00306CFE"/>
    <w:rPr>
      <w:color w:val="808080" w:themeColor="background1" w:themeShade="80"/>
      <w:lang w:val="en-GB"/>
    </w:rPr>
  </w:style>
  <w:style w:type="paragraph" w:styleId="Textodebalo">
    <w:name w:val="Balloon Text"/>
    <w:basedOn w:val="Normal"/>
    <w:link w:val="TextodebaloChar"/>
    <w:uiPriority w:val="99"/>
    <w:semiHidden/>
    <w:unhideWhenUsed/>
    <w:rsid w:val="002431E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nfase">
    <w:name w:val="Emphasis"/>
    <w:uiPriority w:val="20"/>
    <w:qFormat/>
    <w:rsid w:val="006B0D74"/>
    <w:rPr>
      <w:i/>
      <w:iCs/>
    </w:rPr>
  </w:style>
  <w:style w:type="paragraph" w:styleId="Textodecomentrio">
    <w:name w:val="annotation text"/>
    <w:basedOn w:val="Normal"/>
    <w:link w:val="Textodecomentrio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TextodecomentrioChar">
    <w:name w:val="Texto de comentário Char"/>
    <w:basedOn w:val="Fontepargpadro"/>
    <w:link w:val="Textodecomentrio"/>
    <w:uiPriority w:val="99"/>
    <w:rsid w:val="002454E7"/>
    <w:rPr>
      <w:rFonts w:ascii="Times New Roman" w:eastAsia="SimSun" w:hAnsi="Times New Roman" w:cs="Mangal"/>
      <w:kern w:val="1"/>
      <w:szCs w:val="18"/>
      <w:lang w:val="en-GB" w:eastAsia="hi-IN" w:bidi="hi-IN"/>
    </w:rPr>
  </w:style>
  <w:style w:type="paragraph" w:styleId="PargrafodaLista">
    <w:name w:val="List Paragraph"/>
    <w:basedOn w:val="Normal"/>
    <w:uiPriority w:val="34"/>
    <w:qFormat/>
    <w:rsid w:val="002454E7"/>
    <w:pPr>
      <w:ind w:left="720"/>
      <w:contextualSpacing/>
    </w:pPr>
  </w:style>
  <w:style w:type="character" w:customStyle="1" w:styleId="Ttulo1Char">
    <w:name w:val="Título 1 Char"/>
    <w:basedOn w:val="Fontepargpadro"/>
    <w:link w:val="Ttulo1"/>
    <w:rsid w:val="00FD47DF"/>
    <w:rPr>
      <w:rFonts w:ascii="Times New Roman" w:eastAsia="Microsoft YaHei" w:hAnsi="Times New Roman" w:cs="Mangal"/>
      <w:b/>
      <w:bCs/>
      <w:kern w:val="2"/>
      <w:sz w:val="32"/>
      <w:szCs w:val="32"/>
      <w:lang w:val="fr-FR" w:eastAsia="hi-IN" w:bidi="hi-IN"/>
    </w:rPr>
  </w:style>
  <w:style w:type="paragraph" w:styleId="Reviso">
    <w:name w:val="Revision"/>
    <w:hidden/>
    <w:uiPriority w:val="99"/>
    <w:semiHidden/>
    <w:rsid w:val="00FA3F71"/>
    <w:pPr>
      <w:spacing w:line="240" w:lineRule="auto"/>
    </w:pPr>
  </w:style>
  <w:style w:type="character" w:styleId="Refdecomentrio">
    <w:name w:val="annotation reference"/>
    <w:basedOn w:val="Fontepargpadro"/>
    <w:uiPriority w:val="99"/>
    <w:semiHidden/>
    <w:unhideWhenUsed/>
    <w:rsid w:val="00FA3F71"/>
    <w:rPr>
      <w:sz w:val="16"/>
      <w:szCs w:val="16"/>
    </w:rPr>
  </w:style>
  <w:style w:type="paragraph" w:styleId="Assuntodocomentrio">
    <w:name w:val="annotation subject"/>
    <w:basedOn w:val="Textodecomentrio"/>
    <w:next w:val="Textodecomentrio"/>
    <w:link w:val="Assuntodocomentrio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AssuntodocomentrioChar">
    <w:name w:val="Assunto do comentário Char"/>
    <w:basedOn w:val="TextodecomentrioChar"/>
    <w:link w:val="Assuntodocomentrio"/>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1979</Words>
  <Characters>11285</Characters>
  <Application>Microsoft Office Word</Application>
  <DocSecurity>0</DocSecurity>
  <Lines>94</Lines>
  <Paragraphs>26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12</cp:revision>
  <cp:lastPrinted>2023-12-14T12:38:00Z</cp:lastPrinted>
  <dcterms:created xsi:type="dcterms:W3CDTF">2024-06-04T13:57:00Z</dcterms:created>
  <dcterms:modified xsi:type="dcterms:W3CDTF">2024-06-26T12:28:00Z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