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96" w:rsidRPr="00416B96" w:rsidRDefault="00416B96" w:rsidP="00416B96">
      <w:pPr>
        <w:spacing w:after="0" w:line="240" w:lineRule="auto"/>
        <w:jc w:val="center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bookmarkStart w:id="0" w:name="_GoBack"/>
      <w:bookmarkEnd w:id="0"/>
      <w:proofErr w:type="gramStart"/>
      <w:r w:rsidRPr="00416B96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碧</w:t>
      </w:r>
      <w:r w:rsidRPr="00416B96">
        <w:rPr>
          <w:rFonts w:ascii="MS Gothic" w:eastAsia="MS Gothic" w:hAnsi="MS Gothic" w:cs="MS Gothic" w:hint="eastAsia"/>
          <w:b/>
          <w:sz w:val="20"/>
          <w:szCs w:val="20"/>
          <w:lang w:val="pt-PT" w:eastAsia="zh-CN"/>
        </w:rPr>
        <w:t>湾</w:t>
      </w:r>
      <w:proofErr w:type="gramEnd"/>
      <w:r w:rsidRPr="00416B96">
        <w:rPr>
          <w:rFonts w:ascii="MS Gothic" w:eastAsia="MS Gothic" w:hAnsi="MS Gothic" w:cs="MS Gothic" w:hint="eastAsia"/>
          <w:b/>
          <w:sz w:val="20"/>
          <w:szCs w:val="20"/>
          <w:lang w:val="pt-PT" w:eastAsia="zh-CN"/>
        </w:rPr>
        <w:t xml:space="preserve"> </w:t>
      </w: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计时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 xml:space="preserve">型 </w:t>
      </w:r>
      <w:r w:rsidRPr="00416B96">
        <w:rPr>
          <w:rFonts w:ascii="MS Gothic" w:eastAsia="MS Gothic" w:hAnsi="MS Gothic" w:cs="MS Gothic" w:hint="eastAsia"/>
          <w:b/>
          <w:sz w:val="20"/>
          <w:szCs w:val="20"/>
          <w:lang w:val="pt-PT" w:eastAsia="zh-CN"/>
        </w:rPr>
        <w:t>黄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金</w:t>
      </w: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钢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款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搭</w:t>
      </w: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载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帝舵表自</w:t>
      </w: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动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上</w:t>
      </w: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链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机芯、配</w:t>
      </w: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备导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柱</w:t>
      </w: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轮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及垂直</w:t>
      </w: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计时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离合</w:t>
      </w: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轮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装置的</w:t>
      </w:r>
      <w:proofErr w:type="gramStart"/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碧</w:t>
      </w:r>
      <w:r w:rsidRPr="00416B96">
        <w:rPr>
          <w:rFonts w:ascii="MS Gothic" w:eastAsia="MS Gothic" w:hAnsi="MS Gothic" w:cs="MS Gothic" w:hint="eastAsia"/>
          <w:b/>
          <w:sz w:val="20"/>
          <w:szCs w:val="20"/>
          <w:lang w:val="pt-PT" w:eastAsia="zh-CN"/>
        </w:rPr>
        <w:t>湾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系列首</w:t>
      </w:r>
      <w:proofErr w:type="gramEnd"/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款</w:t>
      </w: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计时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腕表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en-GB" w:eastAsia="zh-CN"/>
        </w:rPr>
        <w:t>——</w:t>
      </w:r>
      <w:proofErr w:type="gramStart"/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碧</w:t>
      </w:r>
      <w:r w:rsidRPr="00416B96">
        <w:rPr>
          <w:rFonts w:ascii="MS Gothic" w:eastAsia="MS Gothic" w:hAnsi="MS Gothic" w:cs="MS Gothic" w:hint="eastAsia"/>
          <w:b/>
          <w:sz w:val="20"/>
          <w:szCs w:val="20"/>
          <w:lang w:val="pt-PT" w:eastAsia="zh-CN"/>
        </w:rPr>
        <w:t>湾</w:t>
      </w: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计时</w:t>
      </w:r>
      <w:proofErr w:type="gramEnd"/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型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en-GB" w:eastAsia="zh-CN"/>
        </w:rPr>
        <w:t>（</w:t>
      </w:r>
      <w:r w:rsidRPr="00416B96">
        <w:rPr>
          <w:rFonts w:ascii="Arial" w:eastAsia="Malgun Gothic" w:hAnsi="Arial" w:cs="Arial"/>
          <w:b/>
          <w:sz w:val="20"/>
          <w:szCs w:val="20"/>
          <w:lang w:val="en-GB" w:eastAsia="zh-CN"/>
        </w:rPr>
        <w:t>Black Bay Chrono</w:t>
      </w:r>
      <w:r w:rsidRPr="00416B96">
        <w:rPr>
          <w:rFonts w:ascii="Arial" w:eastAsia="Malgun Gothic" w:hAnsi="Arial" w:cs="Arial" w:hint="eastAsia"/>
          <w:b/>
          <w:sz w:val="20"/>
          <w:szCs w:val="20"/>
          <w:lang w:val="en-GB" w:eastAsia="zh-CN"/>
        </w:rPr>
        <w:t>），</w:t>
      </w:r>
      <w:r w:rsidRPr="00416B96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推出全新</w:t>
      </w:r>
      <w:r w:rsidRPr="00416B96">
        <w:rPr>
          <w:rFonts w:ascii="MS Gothic" w:eastAsia="MS Gothic" w:hAnsi="MS Gothic" w:cs="MS Gothic" w:hint="eastAsia"/>
          <w:b/>
          <w:sz w:val="20"/>
          <w:szCs w:val="20"/>
          <w:lang w:val="pt-PT" w:eastAsia="zh-CN"/>
        </w:rPr>
        <w:t>黄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金</w:t>
      </w: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钢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款式。</w:t>
      </w:r>
    </w:p>
    <w:p w:rsid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CN"/>
        </w:rPr>
      </w:pP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自</w:t>
      </w:r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1970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年推</w:t>
      </w:r>
      <w:proofErr w:type="gramStart"/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出首款</w:t>
      </w:r>
      <w:proofErr w:type="gramEnd"/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计时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腕表</w:t>
      </w:r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 xml:space="preserve">Prince </w:t>
      </w:r>
      <w:proofErr w:type="spellStart"/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Oysterdate</w:t>
      </w:r>
      <w:proofErr w:type="spellEnd"/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以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来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帝舵表一直致力于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研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发并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制造出更多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与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赛车运动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息息相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关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的系列腕表。同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样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地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帝舵表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与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潜水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领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域的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联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系也由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来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已久。自</w:t>
      </w:r>
      <w:r w:rsidRPr="00416B96">
        <w:rPr>
          <w:rFonts w:ascii="Arial" w:eastAsia="Malgun Gothic" w:hAnsi="Arial" w:cs="Arial"/>
          <w:sz w:val="20"/>
          <w:szCs w:val="20"/>
          <w:lang w:val="en-US" w:eastAsia="zh-CN"/>
        </w:rPr>
        <w:t>1954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年起</w:t>
      </w:r>
      <w:r w:rsidRPr="00416B96">
        <w:rPr>
          <w:rFonts w:ascii="Arial" w:eastAsia="Malgun Gothic" w:hAnsi="Arial" w:cs="Arial" w:hint="eastAsia"/>
          <w:sz w:val="20"/>
          <w:szCs w:val="20"/>
          <w:lang w:val="en-US" w:eastAsia="zh-CN"/>
        </w:rPr>
        <w:t>，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帝舵</w:t>
      </w:r>
      <w:proofErr w:type="gramStart"/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表不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断</w:t>
      </w:r>
      <w:proofErr w:type="gramEnd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提升其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专业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潜水腕表品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质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精益求精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力</w:t>
      </w:r>
      <w:proofErr w:type="gramStart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臻</w:t>
      </w:r>
      <w:proofErr w:type="gramEnd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完美。作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为对两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大重要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领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域的探索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与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致敬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proofErr w:type="gramStart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碧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湾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计时</w:t>
      </w:r>
      <w:proofErr w:type="gramEnd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型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黄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金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钢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款腕表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（</w:t>
      </w:r>
      <w:r w:rsidRPr="00416B96">
        <w:rPr>
          <w:rFonts w:ascii="Arial" w:eastAsia="Malgun Gothic" w:hAnsi="Arial" w:cs="Arial"/>
          <w:sz w:val="20"/>
          <w:szCs w:val="20"/>
          <w:lang w:val="en-US" w:eastAsia="zh-CN"/>
        </w:rPr>
        <w:t>Black Bay Chrono S&amp;G</w:t>
      </w:r>
      <w:r w:rsidRPr="00416B96">
        <w:rPr>
          <w:rFonts w:ascii="Arial" w:eastAsia="Malgun Gothic" w:hAnsi="Arial" w:cs="Arial" w:hint="eastAsia"/>
          <w:sz w:val="20"/>
          <w:szCs w:val="20"/>
          <w:lang w:val="en-US" w:eastAsia="zh-CN"/>
        </w:rPr>
        <w:t>，</w:t>
      </w:r>
      <w:r w:rsidRPr="00416B96">
        <w:rPr>
          <w:rFonts w:ascii="Arial" w:eastAsia="Malgun Gothic" w:hAnsi="Arial" w:cs="Arial"/>
          <w:sz w:val="20"/>
          <w:szCs w:val="20"/>
          <w:lang w:val="en-US" w:eastAsia="zh-CN"/>
        </w:rPr>
        <w:t>S&amp;G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是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钢与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金英文首字母的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缩写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代表腕表以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黄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金及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钢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材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质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制成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），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大胆融合</w:t>
      </w:r>
      <w:proofErr w:type="gramStart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碧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湾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系列</w:t>
      </w:r>
      <w:proofErr w:type="gramEnd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所代表的潜水</w:t>
      </w:r>
      <w:proofErr w:type="gramStart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表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传统</w:t>
      </w:r>
      <w:proofErr w:type="gramEnd"/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与赛车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界不可或缺的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计时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表精髓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既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富有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运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动时尚风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格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又洋溢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复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古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怀旧气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息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风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格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独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具。</w:t>
      </w:r>
    </w:p>
    <w:p w:rsid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416B96">
        <w:rPr>
          <w:rFonts w:ascii="MS Gothic" w:eastAsia="MS Gothic" w:hAnsi="MS Gothic" w:cs="MS Gothic" w:hint="eastAsia"/>
          <w:b/>
          <w:sz w:val="20"/>
          <w:szCs w:val="20"/>
          <w:lang w:val="pt-PT" w:eastAsia="zh-CN"/>
        </w:rPr>
        <w:t>从</w:t>
      </w: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陆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地到海洋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en-GB" w:eastAsia="zh-CN"/>
        </w:rPr>
        <w:t>：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一款腕表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en-GB" w:eastAsia="zh-CN"/>
        </w:rPr>
        <w:t>，</w:t>
      </w:r>
      <w:r w:rsidRPr="00416B96">
        <w:rPr>
          <w:rFonts w:ascii="MS Gothic" w:eastAsia="MS Gothic" w:hAnsi="MS Gothic" w:cs="MS Gothic" w:hint="eastAsia"/>
          <w:b/>
          <w:sz w:val="20"/>
          <w:szCs w:val="20"/>
          <w:lang w:val="pt-PT" w:eastAsia="zh-CN"/>
        </w:rPr>
        <w:t>两种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精神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CN"/>
        </w:rPr>
      </w:pPr>
      <w:proofErr w:type="gramStart"/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碧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湾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计时</w:t>
      </w:r>
      <w:proofErr w:type="gramEnd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型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黄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金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钢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款忠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实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延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续</w:t>
      </w:r>
      <w:proofErr w:type="gramStart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碧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湾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系列</w:t>
      </w:r>
      <w:proofErr w:type="gramEnd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的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经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典美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学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特色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保留了自</w:t>
      </w:r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1969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年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来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即成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为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帝舵潜水</w:t>
      </w:r>
      <w:proofErr w:type="gramStart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表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标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志</w:t>
      </w:r>
      <w:proofErr w:type="gramEnd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的著名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“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雪花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”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指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针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其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优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雅端庄的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黄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金色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调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与</w:t>
      </w:r>
      <w:proofErr w:type="gramStart"/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圆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拱形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哑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光</w:t>
      </w:r>
      <w:proofErr w:type="gramEnd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黑色表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盘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形成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鲜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明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对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比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读时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效果更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为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理想。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内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凹式</w:t>
      </w:r>
      <w:proofErr w:type="gramStart"/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计时盘</w:t>
      </w:r>
      <w:proofErr w:type="gramEnd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和香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槟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色的搭配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不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仅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突出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层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次感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更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营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造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鲜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明而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抢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眼的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对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比。同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时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秉承帝舵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计时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腕表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传统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新款腕表的日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历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窗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同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样设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于</w:t>
      </w:r>
      <w:r w:rsidRPr="00416B96">
        <w:rPr>
          <w:rFonts w:ascii="Arial" w:eastAsia="Malgun Gothic" w:hAnsi="Arial" w:cs="Arial"/>
          <w:sz w:val="20"/>
          <w:szCs w:val="20"/>
          <w:lang w:val="en-US" w:eastAsia="zh-CN"/>
        </w:rPr>
        <w:t>6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点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钟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位置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并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在充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满</w:t>
      </w:r>
      <w:proofErr w:type="gramStart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碧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湾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特色</w:t>
      </w:r>
      <w:proofErr w:type="gramEnd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的</w:t>
      </w:r>
      <w:r w:rsidRPr="00416B96">
        <w:rPr>
          <w:rFonts w:ascii="Arial" w:eastAsia="Malgun Gothic" w:hAnsi="Arial" w:cs="Arial"/>
          <w:sz w:val="20"/>
          <w:szCs w:val="20"/>
          <w:lang w:val="en-US" w:eastAsia="zh-CN"/>
        </w:rPr>
        <w:t>41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毫米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钢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表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壳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外搭配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黄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金按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钮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是以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对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第一代帝舵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计时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腕表的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灵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感回眸。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黄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金固定外圈搭配黑色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阳极氧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化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铝测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速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计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字圈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兼具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运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动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感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与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优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雅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风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格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令腕表外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观个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性十足。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CN"/>
        </w:rPr>
      </w:pP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US" w:eastAsia="zh-CN"/>
        </w:rPr>
      </w:pPr>
      <w:r w:rsidRPr="00416B96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帝舵表</w:t>
      </w: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计时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机芯</w:t>
      </w:r>
      <w:r w:rsidRPr="00416B96">
        <w:rPr>
          <w:rFonts w:ascii="Arial" w:eastAsia="Malgun Gothic" w:hAnsi="Arial" w:cs="Arial"/>
          <w:b/>
          <w:sz w:val="20"/>
          <w:szCs w:val="20"/>
          <w:lang w:val="en-US" w:eastAsia="zh-CN"/>
        </w:rPr>
        <w:t>MT5813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CN"/>
        </w:rPr>
      </w:pP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为</w:t>
      </w:r>
      <w:proofErr w:type="gramStart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碧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湾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计时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型提供</w:t>
      </w:r>
      <w:proofErr w:type="gramEnd"/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动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力的帝舵表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计时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机芯</w:t>
      </w:r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MT5813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型</w:t>
      </w:r>
      <w:r w:rsidRPr="00416B96">
        <w:rPr>
          <w:rFonts w:ascii="Arial" w:eastAsia="Malgun Gothic" w:hAnsi="Arial" w:cs="Arial" w:hint="eastAsia"/>
          <w:sz w:val="20"/>
          <w:szCs w:val="20"/>
          <w:lang w:val="en-GB" w:eastAsia="zh-CN"/>
        </w:rPr>
        <w:t>，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凭借傲人的</w:t>
      </w:r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70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小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时动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力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储备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、硅游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丝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以及瑞士官方天文台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认证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（</w:t>
      </w:r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COSC</w:t>
      </w:r>
      <w:r w:rsidRPr="00416B96">
        <w:rPr>
          <w:rFonts w:ascii="Arial" w:eastAsia="Malgun Gothic" w:hAnsi="Arial" w:cs="Arial" w:hint="eastAsia"/>
          <w:sz w:val="20"/>
          <w:szCs w:val="20"/>
          <w:lang w:val="en-GB" w:eastAsia="zh-CN"/>
        </w:rPr>
        <w:t>），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可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谓当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之无愧的高性能机芯。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它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以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纯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粹的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传统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制表工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艺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精心打造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配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备导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柱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轮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及垂直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计时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离合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轮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装置。秉承帝舵表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对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品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质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的至高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标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准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此机芯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坚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固可靠、表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现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出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众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。同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时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帝舵表所有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产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品都需通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过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一系列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严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格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测试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以确保每一只腕表的品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质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。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CN"/>
        </w:rPr>
      </w:pP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CN"/>
        </w:rPr>
      </w:pP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此款机芯</w:t>
      </w:r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MT5813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由</w:t>
      </w:r>
      <w:proofErr w:type="gramStart"/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百年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灵</w:t>
      </w:r>
      <w:proofErr w:type="gramEnd"/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01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计时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机芯演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进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而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来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在原机芯基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础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上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帝舵表匠心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研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发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高精准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调节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部件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并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以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精湛的抛光修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饰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工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艺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打磨而成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是帝舵表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与</w:t>
      </w:r>
      <w:proofErr w:type="gramStart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百年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灵两</w:t>
      </w:r>
      <w:proofErr w:type="gramEnd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大品牌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长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期合作的智慧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结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晶。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方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为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特定的机械机芯潜心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钻研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通力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协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作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互相借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鉴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彼此的精湛工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艺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体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现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了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对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机芯品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质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的不懈追求。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CN"/>
        </w:rPr>
      </w:pP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提花</w:t>
      </w: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织纹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表</w:t>
      </w: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带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、</w:t>
      </w:r>
      <w:r w:rsidRPr="00416B96">
        <w:rPr>
          <w:rFonts w:ascii="MS Gothic" w:eastAsia="MS Gothic" w:hAnsi="MS Gothic" w:cs="MS Gothic" w:hint="eastAsia"/>
          <w:b/>
          <w:sz w:val="20"/>
          <w:szCs w:val="20"/>
          <w:lang w:val="pt-PT" w:eastAsia="zh-CN"/>
        </w:rPr>
        <w:t>黄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金</w:t>
      </w: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钢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表</w:t>
      </w: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带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或</w:t>
      </w:r>
      <w:proofErr w:type="gramStart"/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皮革</w:t>
      </w: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军</w:t>
      </w:r>
      <w:proofErr w:type="gramEnd"/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表</w:t>
      </w: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带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CN"/>
        </w:rPr>
      </w:pP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作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为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最早使用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织纹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表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带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的品牌之一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织纹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表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带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正是帝舵表的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标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志特色。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这种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表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带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由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圣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艾蒂安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（</w:t>
      </w:r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St-Etienne</w:t>
      </w:r>
      <w:r w:rsidRPr="00416B96">
        <w:rPr>
          <w:rFonts w:ascii="Arial" w:eastAsia="Malgun Gothic" w:hAnsi="Arial" w:cs="Arial" w:hint="eastAsia"/>
          <w:sz w:val="20"/>
          <w:szCs w:val="20"/>
          <w:lang w:val="en-GB" w:eastAsia="zh-CN"/>
        </w:rPr>
        <w:t>）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地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区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一家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拥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有</w:t>
      </w:r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150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余年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历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史的家族企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业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制作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采用十九世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纪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的提花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织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机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编织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而成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品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质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上乘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佩戴舒适。除通常搭配的帝舵表精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选织纹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黑色表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带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，</w:t>
      </w:r>
      <w:proofErr w:type="gramStart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碧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湾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计时</w:t>
      </w:r>
      <w:proofErr w:type="gramEnd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型亦可搭配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黄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金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钢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表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带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，其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灵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感源自品牌在二十世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纪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五六十年代生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产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的摺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叠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铆钉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表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带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。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铆钉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表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带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以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独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具匠心的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设计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特色而著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称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表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带两侧链节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以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铆钉头连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接，呈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现独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特的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阶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梯形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结构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。新款腕表配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备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的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黄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金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钢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表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带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，一方面承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袭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了上述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两种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经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典美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学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特色，另一方面采用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实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心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链节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，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将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现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代制造工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艺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融合其中。此外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proofErr w:type="gramStart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碧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湾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计时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型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还</w:t>
      </w:r>
      <w:proofErr w:type="gramEnd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可搭配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饰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以淡褐色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缝线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、配</w:t>
      </w:r>
      <w:proofErr w:type="gramStart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摺</w:t>
      </w:r>
      <w:proofErr w:type="gramEnd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扣的棕色仿古皮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带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令人追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忆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起二十世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纪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七十年代的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赛车运动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精神。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CN"/>
        </w:rPr>
      </w:pP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proofErr w:type="gramStart"/>
      <w:r w:rsidRPr="00416B96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lastRenderedPageBreak/>
        <w:t>碧</w:t>
      </w:r>
      <w:r w:rsidRPr="00416B96">
        <w:rPr>
          <w:rFonts w:ascii="MS Gothic" w:eastAsia="MS Gothic" w:hAnsi="MS Gothic" w:cs="MS Gothic" w:hint="eastAsia"/>
          <w:b/>
          <w:sz w:val="20"/>
          <w:szCs w:val="20"/>
          <w:lang w:val="pt-PT" w:eastAsia="zh-CN"/>
        </w:rPr>
        <w:t>湾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型</w:t>
      </w:r>
      <w:proofErr w:type="gramEnd"/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精髓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CN"/>
        </w:rPr>
      </w:pP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一如</w:t>
      </w:r>
      <w:proofErr w:type="gramStart"/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碧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湾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系列</w:t>
      </w:r>
      <w:proofErr w:type="gramEnd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其他表款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proofErr w:type="gramStart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碧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湾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计时</w:t>
      </w:r>
      <w:proofErr w:type="gramEnd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型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黄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金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钢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款的表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盘设计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同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样从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二十世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纪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五十年代帝舵潜水表汲取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灵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感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采用广大收藏家耳熟能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详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、名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为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“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雪花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”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的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棱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角形指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针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。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这种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特色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鲜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明的指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针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曾出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现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在品牌</w:t>
      </w:r>
      <w:r w:rsidRPr="00416B96">
        <w:rPr>
          <w:rFonts w:ascii="Arial" w:eastAsia="Malgun Gothic" w:hAnsi="Arial" w:cs="Arial"/>
          <w:sz w:val="20"/>
          <w:szCs w:val="20"/>
          <w:lang w:val="en-US" w:eastAsia="zh-CN"/>
        </w:rPr>
        <w:t>1969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年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产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品目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录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中。此外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新款腕表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还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沿用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“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大表冠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”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设计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这</w:t>
      </w:r>
      <w:proofErr w:type="gramStart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正是第</w:t>
      </w:r>
      <w:proofErr w:type="gramEnd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一代帝舵潜水表的典型特征。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CN"/>
        </w:rPr>
      </w:pP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CN"/>
        </w:rPr>
      </w:pPr>
      <w:proofErr w:type="gramStart"/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碧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湾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系列</w:t>
      </w:r>
      <w:proofErr w:type="gramEnd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巧妙融合品牌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传统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美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学与当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代制表工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艺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。旗下腕表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并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非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单纯复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刻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而是凝聚了帝</w:t>
      </w:r>
      <w:proofErr w:type="gramStart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舵表逾六十年</w:t>
      </w:r>
      <w:proofErr w:type="gramEnd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潜水表制作精髓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时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至今日仍在表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坛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雄踞一席之地。新款腕表融入新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复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古主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义设计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理念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同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时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遵循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当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今</w:t>
      </w:r>
      <w:proofErr w:type="gramStart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制表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业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至高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标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准</w:t>
      </w:r>
      <w:proofErr w:type="gramEnd"/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无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论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在制作工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艺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、可靠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坚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固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还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是抛光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质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量等方面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均展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现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了帝舵表精益求精、力</w:t>
      </w:r>
      <w:proofErr w:type="gramStart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臻</w:t>
      </w:r>
      <w:proofErr w:type="gramEnd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完美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的制表哲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学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。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CN"/>
        </w:rPr>
      </w:pPr>
    </w:p>
    <w:p w:rsid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:rsidR="00416B96" w:rsidRDefault="00416B96">
      <w:pPr>
        <w:rPr>
          <w:rFonts w:ascii="Arial" w:eastAsia="Malgun Gothic" w:hAnsi="Arial" w:cs="Arial"/>
          <w:sz w:val="20"/>
          <w:szCs w:val="20"/>
          <w:lang w:val="en-GB" w:eastAsia="zh-CN"/>
        </w:rPr>
      </w:pPr>
      <w:r>
        <w:rPr>
          <w:rFonts w:ascii="Arial" w:eastAsia="Malgun Gothic" w:hAnsi="Arial" w:cs="Arial"/>
          <w:sz w:val="20"/>
          <w:szCs w:val="20"/>
          <w:lang w:val="en-GB" w:eastAsia="zh-CN"/>
        </w:rPr>
        <w:br w:type="page"/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lastRenderedPageBreak/>
        <w:t>型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号</w:t>
      </w:r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79363N</w:t>
      </w:r>
    </w:p>
    <w:p w:rsid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表</w:t>
      </w:r>
      <w:r w:rsidRPr="00416B96">
        <w:rPr>
          <w:rFonts w:ascii="MS Gothic" w:eastAsia="MS Gothic" w:hAnsi="MS Gothic" w:cs="MS Gothic" w:hint="eastAsia"/>
          <w:b/>
          <w:sz w:val="20"/>
          <w:szCs w:val="20"/>
          <w:lang w:val="pt-PT" w:eastAsia="zh-CN"/>
        </w:rPr>
        <w:t>壳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磨光及磨砂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钢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表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壳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直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径</w:t>
      </w:r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41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毫米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外圈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黄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金固定外圈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配黑色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阳极氧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化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铝测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速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计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字圈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金色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标记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上</w:t>
      </w: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链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表冠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黄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金旋入式上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链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表冠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饰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以浮雕帝舵表玫瑰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标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志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黄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金旋入式按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钮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位于</w:t>
      </w:r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2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点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钟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及</w:t>
      </w:r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4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点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钟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位置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表</w:t>
      </w: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盘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圆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拱形黑色表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盘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配香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槟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色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计时盘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日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历</w:t>
      </w:r>
      <w:proofErr w:type="gramStart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窗位于</w:t>
      </w:r>
      <w:proofErr w:type="gramEnd"/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6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点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钟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位置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镜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面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proofErr w:type="gramStart"/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圆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拱形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蓝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水晶</w:t>
      </w:r>
      <w:proofErr w:type="gramEnd"/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镜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面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防水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防水深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达</w:t>
      </w:r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200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米</w:t>
      </w:r>
      <w:r w:rsidRPr="00416B96">
        <w:rPr>
          <w:rFonts w:ascii="Arial" w:eastAsia="Malgun Gothic" w:hAnsi="Arial" w:cs="Arial" w:hint="eastAsia"/>
          <w:sz w:val="20"/>
          <w:szCs w:val="20"/>
          <w:lang w:val="en-GB" w:eastAsia="zh-CN"/>
        </w:rPr>
        <w:t>（</w:t>
      </w:r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660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英尺</w:t>
      </w:r>
      <w:r w:rsidRPr="00416B96">
        <w:rPr>
          <w:rFonts w:ascii="Arial" w:eastAsia="Malgun Gothic" w:hAnsi="Arial" w:cs="Arial" w:hint="eastAsia"/>
          <w:sz w:val="20"/>
          <w:szCs w:val="20"/>
          <w:lang w:val="en-GB" w:eastAsia="zh-CN"/>
        </w:rPr>
        <w:t>）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表</w:t>
      </w: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带</w:t>
      </w:r>
    </w:p>
    <w:p w:rsidR="00416B96" w:rsidRPr="00BD5B94" w:rsidRDefault="00416B96" w:rsidP="00416B96">
      <w:pPr>
        <w:spacing w:after="0" w:line="240" w:lineRule="auto"/>
        <w:rPr>
          <w:rFonts w:ascii="Malgun Gothic" w:eastAsia="Malgun Gothic" w:hAnsi="Malgun Gothic" w:cs="Malgun Gothic"/>
          <w:sz w:val="20"/>
          <w:szCs w:val="20"/>
          <w:lang w:val="pt-PT" w:eastAsia="zh-CN"/>
        </w:rPr>
      </w:pP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磨光及磨砂</w:t>
      </w: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黄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金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钢铆钉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表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带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或棕色</w:t>
      </w:r>
      <w:r w:rsidR="00BD5B94" w:rsidRPr="00BD5B94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皮表</w:t>
      </w:r>
      <w:r w:rsidR="00BD5B94" w:rsidRPr="00BD5B94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带</w:t>
      </w:r>
      <w:r w:rsidR="00BD5B94" w:rsidRPr="00BD5B94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，</w:t>
      </w:r>
      <w:proofErr w:type="gramStart"/>
      <w:r w:rsidR="00BD5B94" w:rsidRPr="00BD5B94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配可拆卸</w:t>
      </w:r>
      <w:proofErr w:type="gramEnd"/>
      <w:r w:rsidR="00BD5B94" w:rsidRPr="00BD5B94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软垫</w:t>
      </w:r>
      <w:r w:rsidR="00BD5B94" w:rsidRPr="00BD5B94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、</w:t>
      </w:r>
      <w:proofErr w:type="gramStart"/>
      <w:r w:rsidR="00BD5B94" w:rsidRPr="00BD5B94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摺</w:t>
      </w:r>
      <w:proofErr w:type="gramEnd"/>
      <w:r w:rsidR="00BD5B94" w:rsidRPr="00BD5B94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扣及保</w:t>
      </w:r>
      <w:r w:rsidR="00BD5B94" w:rsidRPr="00BD5B94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险</w:t>
      </w:r>
      <w:r w:rsidR="00BD5B94" w:rsidRPr="00BD5B94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扣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；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或黑色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织纹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表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带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配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带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扣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机芯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帝舵表机芯</w:t>
      </w:r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MT5813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型</w:t>
      </w:r>
      <w:r w:rsidRPr="00416B96">
        <w:rPr>
          <w:rFonts w:ascii="Arial" w:eastAsia="Malgun Gothic" w:hAnsi="Arial" w:cs="Arial" w:hint="eastAsia"/>
          <w:sz w:val="20"/>
          <w:szCs w:val="20"/>
          <w:lang w:val="en-GB" w:eastAsia="zh-CN"/>
        </w:rPr>
        <w:t>（</w:t>
      </w:r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COSC</w:t>
      </w:r>
      <w:r w:rsidRPr="00416B96">
        <w:rPr>
          <w:rFonts w:ascii="Arial" w:eastAsia="Malgun Gothic" w:hAnsi="Arial" w:cs="Arial" w:hint="eastAsia"/>
          <w:sz w:val="20"/>
          <w:szCs w:val="20"/>
          <w:lang w:val="en-GB" w:eastAsia="zh-CN"/>
        </w:rPr>
        <w:t>），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配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备计时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功能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416B96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向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摆</w:t>
      </w:r>
      <w:proofErr w:type="gramStart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陀</w:t>
      </w:r>
      <w:proofErr w:type="gramEnd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系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统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自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动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上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链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机械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计时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机芯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动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力</w:t>
      </w: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储备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约</w:t>
      </w:r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70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小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时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精准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瑞士官方天文台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认证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（</w:t>
      </w:r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COSC</w:t>
      </w:r>
      <w:r w:rsidRPr="00416B96">
        <w:rPr>
          <w:rFonts w:ascii="Arial" w:eastAsia="Malgun Gothic" w:hAnsi="Arial" w:cs="Arial" w:hint="eastAsia"/>
          <w:sz w:val="20"/>
          <w:szCs w:val="20"/>
          <w:lang w:val="en-GB" w:eastAsia="zh-CN"/>
        </w:rPr>
        <w:t>）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天文台精密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时计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功能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中央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时针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及分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针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中央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计时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秒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针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lastRenderedPageBreak/>
        <w:t>45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分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钟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小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计时盘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位于</w:t>
      </w:r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3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点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钟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位置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小秒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针盘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位于</w:t>
      </w:r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9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点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钟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位置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proofErr w:type="gramStart"/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快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调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瞬跳日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历</w:t>
      </w:r>
      <w:proofErr w:type="gramEnd"/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位于</w:t>
      </w:r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6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点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钟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位置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无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调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校日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历时间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限制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停</w:t>
      </w:r>
      <w:proofErr w:type="gramStart"/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秒功能</w:t>
      </w:r>
      <w:proofErr w:type="gramEnd"/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以精确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调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校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时间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游</w:t>
      </w: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丝摆轮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惯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性微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调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平衡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摆轮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微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调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螺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丝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非磁性硅游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丝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摆动频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率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：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每小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时</w:t>
      </w:r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28,800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次</w:t>
      </w:r>
      <w:r w:rsidRPr="00416B96">
        <w:rPr>
          <w:rFonts w:ascii="Arial" w:eastAsia="Malgun Gothic" w:hAnsi="Arial" w:cs="Arial" w:hint="eastAsia"/>
          <w:sz w:val="20"/>
          <w:szCs w:val="20"/>
          <w:lang w:val="en-GB" w:eastAsia="zh-CN"/>
        </w:rPr>
        <w:t>（</w:t>
      </w:r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4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赫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兹</w:t>
      </w:r>
      <w:r w:rsidRPr="00416B96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）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416B96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总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直</w:t>
      </w:r>
      <w:r w:rsidRPr="00416B96">
        <w:rPr>
          <w:rFonts w:ascii="MS Gothic" w:eastAsia="MS Gothic" w:hAnsi="MS Gothic" w:cs="MS Gothic" w:hint="eastAsia"/>
          <w:b/>
          <w:sz w:val="20"/>
          <w:szCs w:val="20"/>
          <w:lang w:val="pt-PT" w:eastAsia="zh-CN"/>
        </w:rPr>
        <w:t>径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30.4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毫米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厚度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416B96">
        <w:rPr>
          <w:rFonts w:ascii="Arial" w:eastAsia="Malgun Gothic" w:hAnsi="Arial" w:cs="Arial"/>
          <w:sz w:val="20"/>
          <w:szCs w:val="20"/>
          <w:lang w:val="en-GB" w:eastAsia="zh-CN"/>
        </w:rPr>
        <w:t>7.23</w:t>
      </w:r>
      <w:r w:rsidRPr="00416B96">
        <w:rPr>
          <w:rFonts w:ascii="Arial" w:eastAsia="Malgun Gothic" w:hAnsi="Arial" w:cs="Arial" w:hint="eastAsia"/>
          <w:sz w:val="20"/>
          <w:szCs w:val="20"/>
          <w:lang w:val="pt-PT" w:eastAsia="zh-CN"/>
        </w:rPr>
        <w:t>毫米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416B96">
        <w:rPr>
          <w:rFonts w:ascii="MS Gothic" w:eastAsia="MS Gothic" w:hAnsi="MS Gothic" w:cs="MS Gothic" w:hint="eastAsia"/>
          <w:b/>
          <w:sz w:val="20"/>
          <w:szCs w:val="20"/>
          <w:lang w:val="pt-PT" w:eastAsia="zh-CN"/>
        </w:rPr>
        <w:t>宝</w:t>
      </w:r>
      <w:r w:rsidRPr="00416B96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石</w:t>
      </w:r>
    </w:p>
    <w:p w:rsidR="00416B96" w:rsidRPr="00416B96" w:rsidRDefault="00416B96" w:rsidP="00416B96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r w:rsidRPr="00416B96">
        <w:rPr>
          <w:rFonts w:ascii="Arial" w:eastAsia="Malgun Gothic" w:hAnsi="Arial" w:cs="Arial"/>
          <w:sz w:val="20"/>
          <w:szCs w:val="20"/>
          <w:lang w:val="en-GB"/>
        </w:rPr>
        <w:t>41</w:t>
      </w:r>
      <w:r w:rsidRPr="00416B96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颗</w:t>
      </w:r>
    </w:p>
    <w:p w:rsidR="004A0C54" w:rsidRPr="00416B96" w:rsidRDefault="004A0C54" w:rsidP="00416B96">
      <w:pPr>
        <w:spacing w:after="0" w:line="240" w:lineRule="auto"/>
        <w:rPr>
          <w:lang w:val="en-GB"/>
        </w:rPr>
      </w:pPr>
    </w:p>
    <w:sectPr w:rsidR="004A0C54" w:rsidRPr="00416B96" w:rsidSect="00514655">
      <w:headerReference w:type="default" r:id="rId6"/>
      <w:foot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8C" w:rsidRDefault="0036388C" w:rsidP="00514655">
      <w:pPr>
        <w:spacing w:after="0" w:line="240" w:lineRule="auto"/>
      </w:pPr>
      <w:r>
        <w:separator/>
      </w:r>
    </w:p>
  </w:endnote>
  <w:endnote w:type="continuationSeparator" w:id="0">
    <w:p w:rsidR="0036388C" w:rsidRDefault="0036388C" w:rsidP="0051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D0" w:rsidRPr="00CB3BB9" w:rsidRDefault="00CB3BB9" w:rsidP="00CB3BB9">
    <w:pPr>
      <w:pStyle w:val="a7"/>
      <w:jc w:val="right"/>
    </w:pPr>
    <w:r w:rsidRPr="00CB3BB9">
      <w:rPr>
        <w:rFonts w:ascii="Arial" w:eastAsia="Malgun Gothic" w:hAnsi="Arial" w:cs="Arial"/>
        <w:b/>
        <w:sz w:val="20"/>
        <w:szCs w:val="20"/>
        <w:lang w:val="de-CH"/>
      </w:rPr>
      <w:t>BLACK BAY CHRONO S&amp;G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8C" w:rsidRDefault="0036388C" w:rsidP="00514655">
      <w:pPr>
        <w:spacing w:after="0" w:line="240" w:lineRule="auto"/>
      </w:pPr>
      <w:r>
        <w:separator/>
      </w:r>
    </w:p>
  </w:footnote>
  <w:footnote w:type="continuationSeparator" w:id="0">
    <w:p w:rsidR="0036388C" w:rsidRDefault="0036388C" w:rsidP="0051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55" w:rsidRPr="00514655" w:rsidRDefault="00514655" w:rsidP="00514655">
    <w:pPr>
      <w:pStyle w:val="a5"/>
      <w:jc w:val="center"/>
      <w:rPr>
        <w:lang w:val="es-ES"/>
      </w:rPr>
    </w:pPr>
    <w:r w:rsidRPr="007B4207">
      <w:rPr>
        <w:noProof/>
        <w:lang w:val="en-US" w:eastAsia="zh-CN"/>
      </w:rPr>
      <w:drawing>
        <wp:inline distT="0" distB="0" distL="0" distR="0" wp14:anchorId="1E0495F0" wp14:editId="30F8CEBD">
          <wp:extent cx="1562100" cy="100012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00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4A"/>
    <w:rsid w:val="00040997"/>
    <w:rsid w:val="00046635"/>
    <w:rsid w:val="000545D7"/>
    <w:rsid w:val="000711AB"/>
    <w:rsid w:val="0008165A"/>
    <w:rsid w:val="000969FB"/>
    <w:rsid w:val="00156DD2"/>
    <w:rsid w:val="001B55BA"/>
    <w:rsid w:val="001D2170"/>
    <w:rsid w:val="001E6200"/>
    <w:rsid w:val="001F228B"/>
    <w:rsid w:val="002059C6"/>
    <w:rsid w:val="00216CF1"/>
    <w:rsid w:val="002238D0"/>
    <w:rsid w:val="002827BC"/>
    <w:rsid w:val="002932B4"/>
    <w:rsid w:val="002A63CB"/>
    <w:rsid w:val="00354033"/>
    <w:rsid w:val="0036388C"/>
    <w:rsid w:val="00382D4B"/>
    <w:rsid w:val="003A2121"/>
    <w:rsid w:val="003E1170"/>
    <w:rsid w:val="00416B96"/>
    <w:rsid w:val="004A0C54"/>
    <w:rsid w:val="004B7246"/>
    <w:rsid w:val="004C5A16"/>
    <w:rsid w:val="005136E6"/>
    <w:rsid w:val="00514655"/>
    <w:rsid w:val="00560AD5"/>
    <w:rsid w:val="005A24B5"/>
    <w:rsid w:val="005B22C9"/>
    <w:rsid w:val="005F4B09"/>
    <w:rsid w:val="0065060D"/>
    <w:rsid w:val="006E0CDA"/>
    <w:rsid w:val="006E7B97"/>
    <w:rsid w:val="0071614D"/>
    <w:rsid w:val="007B271D"/>
    <w:rsid w:val="00845EE3"/>
    <w:rsid w:val="00862021"/>
    <w:rsid w:val="00873047"/>
    <w:rsid w:val="00970835"/>
    <w:rsid w:val="00981A44"/>
    <w:rsid w:val="009C50FD"/>
    <w:rsid w:val="00A41DAC"/>
    <w:rsid w:val="00A92A90"/>
    <w:rsid w:val="00AA4561"/>
    <w:rsid w:val="00AE0822"/>
    <w:rsid w:val="00AE09F6"/>
    <w:rsid w:val="00B36FE0"/>
    <w:rsid w:val="00B85DF6"/>
    <w:rsid w:val="00BC0627"/>
    <w:rsid w:val="00BD5B94"/>
    <w:rsid w:val="00C45BE3"/>
    <w:rsid w:val="00C5065C"/>
    <w:rsid w:val="00CA3AC7"/>
    <w:rsid w:val="00CB3BB9"/>
    <w:rsid w:val="00CB63FC"/>
    <w:rsid w:val="00CC03CC"/>
    <w:rsid w:val="00CE5C48"/>
    <w:rsid w:val="00DC624A"/>
    <w:rsid w:val="00E01BDE"/>
    <w:rsid w:val="00E10179"/>
    <w:rsid w:val="00E11FF0"/>
    <w:rsid w:val="00E44275"/>
    <w:rsid w:val="00E85470"/>
    <w:rsid w:val="00EA08FB"/>
    <w:rsid w:val="00F50D7E"/>
    <w:rsid w:val="00F66FAC"/>
    <w:rsid w:val="00F718EC"/>
    <w:rsid w:val="00F76C5A"/>
    <w:rsid w:val="00F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75468D-7284-400F-985D-19CA8DA3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EE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a4">
    <w:name w:val="本文 字元"/>
    <w:basedOn w:val="a0"/>
    <w:link w:val="a3"/>
    <w:rsid w:val="00845EE3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styleId="a5">
    <w:name w:val="header"/>
    <w:basedOn w:val="a"/>
    <w:link w:val="a6"/>
    <w:uiPriority w:val="99"/>
    <w:unhideWhenUsed/>
    <w:rsid w:val="0051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514655"/>
  </w:style>
  <w:style w:type="paragraph" w:styleId="a7">
    <w:name w:val="footer"/>
    <w:basedOn w:val="a"/>
    <w:link w:val="a8"/>
    <w:uiPriority w:val="99"/>
    <w:unhideWhenUsed/>
    <w:rsid w:val="0051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514655"/>
  </w:style>
  <w:style w:type="paragraph" w:styleId="a9">
    <w:name w:val="Balloon Text"/>
    <w:basedOn w:val="a"/>
    <w:link w:val="aa"/>
    <w:uiPriority w:val="99"/>
    <w:semiHidden/>
    <w:unhideWhenUsed/>
    <w:rsid w:val="00BD5B94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5B94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CHEVALIER Christophe</dc:creator>
  <cp:keywords/>
  <dc:description/>
  <cp:lastModifiedBy>Lai Ho Yan, Peggy</cp:lastModifiedBy>
  <cp:revision>5</cp:revision>
  <dcterms:created xsi:type="dcterms:W3CDTF">2019-03-21T10:17:00Z</dcterms:created>
  <dcterms:modified xsi:type="dcterms:W3CDTF">2021-03-04T02:50:00Z</dcterms:modified>
</cp:coreProperties>
</file>