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C327" w14:textId="77777777" w:rsidR="0086545D" w:rsidRPr="000A4496" w:rsidRDefault="006F32E5" w:rsidP="000877AE">
      <w:pPr>
        <w:pStyle w:val="TITRE"/>
        <w:spacing w:line="240" w:lineRule="auto"/>
        <w:rPr>
          <w:lang w:val="pt-PT"/>
        </w:rPr>
      </w:pPr>
      <w:r>
        <w:rPr>
          <w:rFonts w:eastAsia="Arial" w:cs="Times New Roman"/>
          <w:bCs/>
          <w:szCs w:val="28"/>
          <w:lang w:val="pt-PT"/>
        </w:rPr>
        <w:t>BLACK BAY</w:t>
      </w:r>
    </w:p>
    <w:p w14:paraId="3E4A9AFD" w14:textId="77777777" w:rsidR="000877AE" w:rsidRPr="000A4496" w:rsidRDefault="000877AE" w:rsidP="000877AE">
      <w:pPr>
        <w:spacing w:line="240" w:lineRule="auto"/>
        <w:rPr>
          <w:lang w:val="pt-PT"/>
        </w:rPr>
      </w:pPr>
    </w:p>
    <w:p w14:paraId="4F28C45C" w14:textId="2C11A639" w:rsidR="0086545D" w:rsidRPr="000A4496" w:rsidRDefault="006F32E5" w:rsidP="000877AE">
      <w:pPr>
        <w:spacing w:line="240" w:lineRule="auto"/>
        <w:jc w:val="both"/>
        <w:rPr>
          <w:b/>
          <w:lang w:val="pt-PT"/>
        </w:rPr>
      </w:pPr>
      <w:r>
        <w:rPr>
          <w:rFonts w:eastAsia="Arial" w:cs="Times New Roman"/>
          <w:b/>
          <w:bCs/>
          <w:szCs w:val="20"/>
          <w:lang w:val="pt-PT"/>
        </w:rPr>
        <w:t xml:space="preserve">A TUDOR lança um novo Black Bay em versão monocromática. Recém-chegado à família Black Bay, este modelo apresenta elementos de </w:t>
      </w:r>
      <w:r w:rsidRPr="000A4496">
        <w:rPr>
          <w:rFonts w:eastAsia="Arial" w:cs="Times New Roman"/>
          <w:b/>
          <w:bCs/>
          <w:i/>
          <w:iCs/>
          <w:szCs w:val="20"/>
          <w:lang w:val="pt-PT"/>
        </w:rPr>
        <w:t>design</w:t>
      </w:r>
      <w:r>
        <w:rPr>
          <w:rFonts w:eastAsia="Arial" w:cs="Times New Roman"/>
          <w:b/>
          <w:bCs/>
          <w:szCs w:val="20"/>
          <w:lang w:val="pt-PT"/>
        </w:rPr>
        <w:t xml:space="preserve"> avançados, para além de ser munido de um fecho “T-fit” e da Certificação Master Chronometer do METAS.</w:t>
      </w:r>
    </w:p>
    <w:p w14:paraId="6A01DF33" w14:textId="77777777" w:rsidR="002454E7" w:rsidRPr="000A4496" w:rsidRDefault="002454E7" w:rsidP="000877AE">
      <w:pPr>
        <w:spacing w:line="240" w:lineRule="auto"/>
        <w:jc w:val="both"/>
        <w:rPr>
          <w:lang w:val="pt-PT"/>
        </w:rPr>
      </w:pPr>
    </w:p>
    <w:p w14:paraId="64DCA94D" w14:textId="3035343E" w:rsidR="0086545D" w:rsidRPr="000A4496" w:rsidRDefault="006F32E5" w:rsidP="000877AE">
      <w:pPr>
        <w:spacing w:line="240" w:lineRule="auto"/>
        <w:jc w:val="both"/>
        <w:rPr>
          <w:rFonts w:cs="Arial"/>
          <w:szCs w:val="20"/>
          <w:lang w:val="pt-PT"/>
        </w:rPr>
      </w:pPr>
      <w:r>
        <w:rPr>
          <w:rFonts w:eastAsia="Arial" w:cs="Arial"/>
          <w:szCs w:val="20"/>
          <w:lang w:val="pt-PT"/>
        </w:rPr>
        <w:t xml:space="preserve">O Black Bay original foi lançado pela primeira vez em 2012 e, em 2016, passou a estar equipado com um Calibre de Manufatura. Surge agora numa terceira evolução que consolida o futuro estético e técnico da linha. Juntamente com o Black Bay de terceira geração com luneta </w:t>
      </w:r>
      <w:r w:rsidRPr="000A4496">
        <w:rPr>
          <w:rFonts w:eastAsia="Arial" w:cs="Arial"/>
          <w:i/>
          <w:iCs/>
          <w:szCs w:val="20"/>
          <w:lang w:val="pt-PT"/>
        </w:rPr>
        <w:t>bordeaux</w:t>
      </w:r>
      <w:r>
        <w:rPr>
          <w:rFonts w:eastAsia="Arial" w:cs="Arial"/>
          <w:szCs w:val="20"/>
          <w:lang w:val="pt-PT"/>
        </w:rPr>
        <w:t xml:space="preserve">, esta nova versão manifesta uma estética moderna, nomeadamente pelo seu visual monocromático, realçado por um mostrador preto carregado, no qual marcadores e ponteiros foram revestidos a ródio. Denominado Black Bay, este relógio da coleção TUDOR dotado de um </w:t>
      </w:r>
      <w:r w:rsidRPr="000A4496">
        <w:rPr>
          <w:rFonts w:eastAsia="Arial" w:cs="Arial"/>
          <w:i/>
          <w:iCs/>
          <w:szCs w:val="20"/>
          <w:lang w:val="pt-PT"/>
        </w:rPr>
        <w:t>design</w:t>
      </w:r>
      <w:r>
        <w:rPr>
          <w:rFonts w:eastAsia="Arial" w:cs="Arial"/>
          <w:szCs w:val="20"/>
          <w:lang w:val="pt-PT"/>
        </w:rPr>
        <w:t xml:space="preserve"> emblemático prova, uma vez mais, que a marca domina na perfeição um dos padrões mais exigentes da indústria em termos de cronometria e resistência a campos magnéticos. Testado pelo Instituto Federal de Metrologia (METAS), o Black Bay combina tecnologia relojoeira de ponta e elementos de </w:t>
      </w:r>
      <w:r w:rsidRPr="008D31FD">
        <w:rPr>
          <w:rFonts w:eastAsia="Arial" w:cs="Arial"/>
          <w:i/>
          <w:iCs/>
          <w:szCs w:val="20"/>
          <w:lang w:val="pt-PT"/>
        </w:rPr>
        <w:t>design</w:t>
      </w:r>
      <w:r>
        <w:rPr>
          <w:rFonts w:eastAsia="Arial" w:cs="Arial"/>
          <w:szCs w:val="20"/>
          <w:lang w:val="pt-PT"/>
        </w:rPr>
        <w:t xml:space="preserve"> inspirados no legado da TUDOR, que condensa quase setenta anos de experiência na criação de relógios de mergulho profissionais e robustos.</w:t>
      </w:r>
    </w:p>
    <w:p w14:paraId="0057DFE5" w14:textId="77777777" w:rsidR="0086545D" w:rsidRPr="000A4496" w:rsidRDefault="0086545D" w:rsidP="0086545D">
      <w:pPr>
        <w:jc w:val="both"/>
        <w:rPr>
          <w:lang w:val="pt-PT"/>
        </w:rPr>
      </w:pPr>
    </w:p>
    <w:p w14:paraId="4634FD67" w14:textId="77777777" w:rsidR="0086545D" w:rsidRPr="005C7C09" w:rsidRDefault="006F32E5" w:rsidP="0086545D">
      <w:pPr>
        <w:pStyle w:val="TEXTE"/>
        <w:jc w:val="both"/>
        <w:rPr>
          <w:b/>
          <w:sz w:val="22"/>
        </w:rPr>
      </w:pPr>
      <w:bookmarkStart w:id="0" w:name="OLE_LINK3"/>
      <w:r>
        <w:rPr>
          <w:rFonts w:eastAsia="Arial"/>
          <w:b/>
          <w:bCs/>
          <w:sz w:val="22"/>
          <w:szCs w:val="22"/>
          <w:lang w:val="pt-PT"/>
        </w:rPr>
        <w:t>PONTOS PRINCIPAIS</w:t>
      </w:r>
    </w:p>
    <w:p w14:paraId="79EA2E82" w14:textId="0421F389" w:rsidR="002454E7" w:rsidRPr="000A4496" w:rsidRDefault="006F32E5" w:rsidP="002454E7">
      <w:pPr>
        <w:pStyle w:val="Contenudetableau"/>
        <w:numPr>
          <w:ilvl w:val="0"/>
          <w:numId w:val="6"/>
        </w:numPr>
        <w:rPr>
          <w:rFonts w:ascii="Arial" w:hAnsi="Arial" w:cs="Arial"/>
          <w:sz w:val="20"/>
          <w:szCs w:val="20"/>
          <w:lang w:val="pt-PT"/>
        </w:rPr>
      </w:pPr>
      <w:r>
        <w:rPr>
          <w:rFonts w:ascii="Arial" w:eastAsia="Arial" w:hAnsi="Arial" w:cs="Arial"/>
          <w:sz w:val="20"/>
          <w:szCs w:val="20"/>
          <w:lang w:val="pt-PT"/>
        </w:rPr>
        <w:t>Proporções</w:t>
      </w:r>
      <w:r w:rsidR="007E7885">
        <w:rPr>
          <w:rFonts w:ascii="Arial" w:eastAsia="Arial" w:hAnsi="Arial" w:cs="Arial"/>
          <w:sz w:val="20"/>
          <w:szCs w:val="20"/>
          <w:lang w:val="pt-PT"/>
        </w:rPr>
        <w:t xml:space="preserve"> “originais”</w:t>
      </w:r>
      <w:r>
        <w:rPr>
          <w:rFonts w:ascii="Arial" w:eastAsia="Arial" w:hAnsi="Arial" w:cs="Arial"/>
          <w:sz w:val="20"/>
          <w:szCs w:val="20"/>
          <w:lang w:val="pt-PT"/>
        </w:rPr>
        <w:t xml:space="preserve"> do Black Bay: caixa de 41 mm em aço inoxidável com luneta preta unidirecional graduada de 60 minutos com apontamentos prateados </w:t>
      </w:r>
    </w:p>
    <w:p w14:paraId="28073481" w14:textId="77777777" w:rsidR="002454E7" w:rsidRPr="000A4496" w:rsidRDefault="006F32E5" w:rsidP="002454E7">
      <w:pPr>
        <w:pStyle w:val="Contenudetableau"/>
        <w:numPr>
          <w:ilvl w:val="0"/>
          <w:numId w:val="6"/>
        </w:numPr>
        <w:rPr>
          <w:rFonts w:ascii="Arial" w:hAnsi="Arial" w:cs="Arial"/>
          <w:sz w:val="20"/>
          <w:szCs w:val="20"/>
          <w:lang w:val="pt-PT"/>
        </w:rPr>
      </w:pPr>
      <w:r>
        <w:rPr>
          <w:rFonts w:ascii="Arial" w:eastAsia="Arial" w:hAnsi="Arial" w:cs="Arial"/>
          <w:sz w:val="20"/>
          <w:szCs w:val="20"/>
          <w:lang w:val="pt-PT"/>
        </w:rPr>
        <w:t>Mostrador raiado em preto, ligeiramente côncavo, com apontamentos prateados e acabamento acetinado e escovado</w:t>
      </w:r>
    </w:p>
    <w:p w14:paraId="3775F555" w14:textId="77777777" w:rsidR="003D767E" w:rsidRPr="000A4496" w:rsidRDefault="006F32E5" w:rsidP="003D767E">
      <w:pPr>
        <w:pStyle w:val="Contenudetableau"/>
        <w:numPr>
          <w:ilvl w:val="0"/>
          <w:numId w:val="6"/>
        </w:numPr>
        <w:jc w:val="both"/>
        <w:rPr>
          <w:rFonts w:ascii="Arial" w:hAnsi="Arial" w:cs="Arial"/>
          <w:sz w:val="20"/>
          <w:szCs w:val="20"/>
          <w:lang w:val="pt-PT"/>
        </w:rPr>
      </w:pPr>
      <w:r>
        <w:rPr>
          <w:rFonts w:ascii="Arial" w:eastAsia="Arial" w:hAnsi="Arial" w:cs="Arial"/>
          <w:sz w:val="20"/>
          <w:szCs w:val="20"/>
          <w:lang w:val="pt-PT"/>
        </w:rPr>
        <w:t>Ponteiros “Snowflake”, um marco dos relógios de mergulho TUDOR introduzido em 1969, com revestimento Swiss Super-LumiNova® fluorescente de Nível A</w:t>
      </w:r>
    </w:p>
    <w:p w14:paraId="435187C2" w14:textId="77777777" w:rsidR="002454E7" w:rsidRPr="000A4496" w:rsidRDefault="006F32E5" w:rsidP="003D767E">
      <w:pPr>
        <w:pStyle w:val="Contenudetableau"/>
        <w:numPr>
          <w:ilvl w:val="0"/>
          <w:numId w:val="6"/>
        </w:numPr>
        <w:jc w:val="both"/>
        <w:rPr>
          <w:rFonts w:ascii="Arial" w:hAnsi="Arial" w:cs="Arial"/>
          <w:sz w:val="20"/>
          <w:szCs w:val="20"/>
          <w:lang w:val="pt-PT"/>
        </w:rPr>
      </w:pPr>
      <w:r>
        <w:rPr>
          <w:rFonts w:ascii="Arial" w:eastAsia="Arial" w:hAnsi="Arial" w:cs="Arial"/>
          <w:iCs/>
          <w:sz w:val="20"/>
          <w:szCs w:val="20"/>
          <w:lang w:val="pt-PT"/>
        </w:rPr>
        <w:t>Calibre de Manufatura MT5602-U com certificação COSC (Official Swiss Chronometer Testing Institute), espiral de silício e reserva de marcha de 70 horas</w:t>
      </w:r>
    </w:p>
    <w:p w14:paraId="29D1FB10" w14:textId="77777777" w:rsidR="002454E7" w:rsidRPr="000A4496" w:rsidRDefault="006F32E5" w:rsidP="002454E7">
      <w:pPr>
        <w:pStyle w:val="TEXTE"/>
        <w:numPr>
          <w:ilvl w:val="0"/>
          <w:numId w:val="6"/>
        </w:numPr>
        <w:jc w:val="both"/>
        <w:rPr>
          <w:lang w:val="pt-PT"/>
        </w:rPr>
      </w:pPr>
      <w:r>
        <w:rPr>
          <w:rFonts w:eastAsia="Arial"/>
          <w:lang w:val="pt-PT"/>
        </w:rPr>
        <w:t>Três braceletes à escolha: uma em aço inoxidável com 3 elos com rebites, ou com 5 elos, ou outra em borracha, todas com fecho TUDOR “T-fit” de ajuste rápido</w:t>
      </w:r>
    </w:p>
    <w:p w14:paraId="779969A1" w14:textId="77777777" w:rsidR="000D42A6" w:rsidRPr="005C7C09" w:rsidRDefault="006F32E5" w:rsidP="002454E7">
      <w:pPr>
        <w:pStyle w:val="TEXTE"/>
        <w:numPr>
          <w:ilvl w:val="0"/>
          <w:numId w:val="6"/>
        </w:numPr>
        <w:jc w:val="both"/>
      </w:pPr>
      <w:r>
        <w:rPr>
          <w:rFonts w:eastAsia="Arial"/>
          <w:lang w:val="pt-PT"/>
        </w:rPr>
        <w:t>Certificação Master Chronometer do METAS</w:t>
      </w:r>
    </w:p>
    <w:p w14:paraId="53763701" w14:textId="77777777" w:rsidR="0086545D" w:rsidRPr="000A4496" w:rsidRDefault="006F32E5" w:rsidP="002454E7">
      <w:pPr>
        <w:pStyle w:val="TEXTE"/>
        <w:numPr>
          <w:ilvl w:val="0"/>
          <w:numId w:val="6"/>
        </w:numPr>
        <w:jc w:val="both"/>
        <w:rPr>
          <w:lang w:val="pt-PT"/>
        </w:rPr>
      </w:pPr>
      <w:r>
        <w:rPr>
          <w:rFonts w:eastAsia="Arial"/>
          <w:lang w:val="pt-PT"/>
        </w:rPr>
        <w:t>Garantia transferível de cinco anos, sem registo nem verificações de manutenção periódicas obrigatórias</w:t>
      </w:r>
    </w:p>
    <w:bookmarkEnd w:id="0"/>
    <w:p w14:paraId="79290264" w14:textId="77777777" w:rsidR="00655B89" w:rsidRPr="000A4496" w:rsidRDefault="00655B89" w:rsidP="00655B89">
      <w:pPr>
        <w:pStyle w:val="TEXTE"/>
        <w:jc w:val="both"/>
        <w:rPr>
          <w:lang w:val="pt-PT"/>
        </w:rPr>
      </w:pPr>
    </w:p>
    <w:p w14:paraId="354DBF26" w14:textId="77777777" w:rsidR="002454E7" w:rsidRPr="000A4496" w:rsidRDefault="006F32E5" w:rsidP="000877AE">
      <w:pPr>
        <w:pStyle w:val="TEXTE"/>
        <w:jc w:val="both"/>
        <w:rPr>
          <w:b/>
          <w:sz w:val="22"/>
          <w:lang w:val="pt-PT"/>
        </w:rPr>
      </w:pPr>
      <w:bookmarkStart w:id="1" w:name="OLE_LINK4"/>
      <w:r>
        <w:rPr>
          <w:rFonts w:eastAsia="Arial"/>
          <w:b/>
          <w:bCs/>
          <w:sz w:val="22"/>
          <w:szCs w:val="22"/>
          <w:lang w:val="pt-PT"/>
        </w:rPr>
        <w:t>QUALIDADE TUDOR</w:t>
      </w:r>
    </w:p>
    <w:bookmarkEnd w:id="1"/>
    <w:p w14:paraId="02AAE25C" w14:textId="77777777" w:rsidR="005D436A" w:rsidRPr="000A4496" w:rsidRDefault="006F32E5" w:rsidP="000877AE">
      <w:pPr>
        <w:pStyle w:val="TEXTE"/>
        <w:jc w:val="both"/>
        <w:rPr>
          <w:lang w:val="pt-PT"/>
        </w:rPr>
      </w:pPr>
      <w:r>
        <w:rPr>
          <w:rFonts w:eastAsia="Arial"/>
          <w:lang w:val="pt-PT"/>
        </w:rPr>
        <w:t>A chegada do novo Black Bay assinala mais um sucesso para a TUDOR, pois a marca obteve novamente a certificação Master Chronometer após uma série de testes aos quais foi submetido o relógio. Ilustra assim a aposta da marca no aperfeiçoamento contínuo dos seus produtos e concretiza mais um passo rumo a uma coleção inteiramente certificada pelo METAS. Esta certificação, concedida por uma entidade governamental suíça independente, requer que sejam realizadas um número significativo de alterações ao Calibre de Manufatura TUDOR convencional e atesta a qualidade excecional dos relógios da marca.</w:t>
      </w:r>
    </w:p>
    <w:p w14:paraId="70BA96D2" w14:textId="77777777" w:rsidR="00655B89" w:rsidRPr="000A4496" w:rsidRDefault="00655B89" w:rsidP="000877AE">
      <w:pPr>
        <w:pStyle w:val="TEXTE"/>
        <w:jc w:val="both"/>
        <w:rPr>
          <w:lang w:val="pt-PT"/>
        </w:rPr>
      </w:pPr>
    </w:p>
    <w:p w14:paraId="4138E75C" w14:textId="77777777" w:rsidR="002454E7" w:rsidRPr="000A4496" w:rsidRDefault="006F32E5" w:rsidP="000877AE">
      <w:pPr>
        <w:spacing w:line="240" w:lineRule="auto"/>
        <w:rPr>
          <w:b/>
          <w:sz w:val="22"/>
          <w:lang w:val="pt-PT"/>
        </w:rPr>
      </w:pPr>
      <w:bookmarkStart w:id="2" w:name="OLE_LINK2"/>
      <w:r>
        <w:rPr>
          <w:rFonts w:eastAsia="Arial" w:cs="Times New Roman"/>
          <w:b/>
          <w:bCs/>
          <w:sz w:val="22"/>
          <w:lang w:val="pt-PT"/>
        </w:rPr>
        <w:t>CERTIFICAÇÃO INDEPENDENTE ABRANGENTE E PADRÕES ELEVADOS</w:t>
      </w:r>
    </w:p>
    <w:p w14:paraId="3F108293" w14:textId="77777777" w:rsidR="002454E7" w:rsidRDefault="006F32E5" w:rsidP="000877AE">
      <w:pPr>
        <w:spacing w:line="240" w:lineRule="auto"/>
        <w:jc w:val="both"/>
        <w:rPr>
          <w:rFonts w:eastAsia="Arial" w:cs="Times New Roman"/>
          <w:bCs/>
          <w:szCs w:val="20"/>
          <w:lang w:val="pt-PT"/>
        </w:rPr>
      </w:pPr>
      <w:r>
        <w:rPr>
          <w:rFonts w:eastAsia="Arial" w:cs="Times New Roman"/>
          <w:bCs/>
          <w:szCs w:val="20"/>
          <w:lang w:val="pt-PT"/>
        </w:rPr>
        <w:t>A certificação Master Chronometer do METAS é abrangente e cobre as principais características funcionais de um relógio, incluindo precisão, resistência a campos magnéticos, estanquidade e reserva de marcha. Os seus padrões são extraordinariamente elevados, começando pela precisão. Para receber esta certificação, cada relógio tem de ser capaz de funcionar com uma variação diária de 5 segundos (0 +5), ou seja, 5 segundos menos do que a certificação COSC (Official Swiss Chronometer Testing Institute) (-4 +6) num movimento não encaixado e 1 segundo menos do que o padrão interno da TUDOR (-2 +4), que é aplicado aos modelos da marca com Calibre de Manufatura. Esta certificação assegura a precisão dos relógios submetidos a campos magnéticos de 15 000 gauss. Por fim, garante também que a estanquidade e a reserva de marcha estão em conformidade com o estabelecido pelo fabricante. Importa também referir que esta certificação exige dois pré-requisitos: a manufatura suíça deve satisfazer os critérios Swiss Made e o movimento tem de possuir a certificação COSC (Official Swiss Chronometer Testing Institute).</w:t>
      </w:r>
    </w:p>
    <w:p w14:paraId="4DB3E393" w14:textId="77777777" w:rsidR="00561419" w:rsidRDefault="00561419" w:rsidP="000877AE">
      <w:pPr>
        <w:spacing w:line="240" w:lineRule="auto"/>
        <w:jc w:val="both"/>
        <w:rPr>
          <w:rFonts w:eastAsia="Arial" w:cs="Times New Roman"/>
          <w:bCs/>
          <w:szCs w:val="20"/>
          <w:lang w:val="pt-PT"/>
        </w:rPr>
      </w:pPr>
    </w:p>
    <w:p w14:paraId="53DEFE78" w14:textId="77777777" w:rsidR="00561419" w:rsidRDefault="00561419" w:rsidP="000877AE">
      <w:pPr>
        <w:spacing w:line="240" w:lineRule="auto"/>
        <w:jc w:val="both"/>
        <w:rPr>
          <w:rFonts w:eastAsia="Arial" w:cs="Times New Roman"/>
          <w:bCs/>
          <w:szCs w:val="20"/>
          <w:lang w:val="pt-PT"/>
        </w:rPr>
      </w:pPr>
    </w:p>
    <w:p w14:paraId="063406E1" w14:textId="77777777" w:rsidR="00561419" w:rsidRPr="000A4496" w:rsidRDefault="00561419" w:rsidP="000877AE">
      <w:pPr>
        <w:spacing w:line="240" w:lineRule="auto"/>
        <w:jc w:val="both"/>
        <w:rPr>
          <w:bCs/>
          <w:szCs w:val="20"/>
          <w:lang w:val="pt-PT"/>
        </w:rPr>
      </w:pPr>
    </w:p>
    <w:p w14:paraId="776E062F" w14:textId="77777777" w:rsidR="003862CE" w:rsidRPr="000A4496" w:rsidRDefault="003862CE" w:rsidP="000877AE">
      <w:pPr>
        <w:spacing w:line="240" w:lineRule="auto"/>
        <w:jc w:val="both"/>
        <w:rPr>
          <w:bCs/>
          <w:szCs w:val="20"/>
          <w:lang w:val="pt-PT"/>
        </w:rPr>
      </w:pPr>
    </w:p>
    <w:p w14:paraId="52F02F89" w14:textId="33CE561D" w:rsidR="00E33C16" w:rsidRPr="000A4496" w:rsidRDefault="00E33C16">
      <w:pPr>
        <w:rPr>
          <w:rFonts w:cs="Arial"/>
          <w:b/>
          <w:sz w:val="22"/>
          <w:lang w:val="pt-PT"/>
        </w:rPr>
      </w:pPr>
      <w:bookmarkStart w:id="3" w:name="_Hlk70702442"/>
    </w:p>
    <w:p w14:paraId="635C7B5A" w14:textId="77777777" w:rsidR="003D767E" w:rsidRPr="000A4496" w:rsidRDefault="006F32E5" w:rsidP="003D767E">
      <w:pPr>
        <w:pStyle w:val="TEXTE"/>
        <w:jc w:val="both"/>
        <w:rPr>
          <w:b/>
          <w:sz w:val="22"/>
          <w:szCs w:val="22"/>
          <w:lang w:val="pt-PT"/>
        </w:rPr>
      </w:pPr>
      <w:r>
        <w:rPr>
          <w:rFonts w:eastAsia="Arial"/>
          <w:b/>
          <w:bCs/>
          <w:sz w:val="22"/>
          <w:szCs w:val="22"/>
          <w:lang w:val="pt-PT"/>
        </w:rPr>
        <w:lastRenderedPageBreak/>
        <w:t>CRITÉRIOS E TESTES DA CERTIFICAÇÃO DO METAS</w:t>
      </w:r>
    </w:p>
    <w:p w14:paraId="6DF50AB4" w14:textId="77777777" w:rsidR="002454E7" w:rsidRPr="000A4496" w:rsidRDefault="006F32E5" w:rsidP="003D767E">
      <w:pPr>
        <w:pStyle w:val="TEXTE"/>
        <w:jc w:val="both"/>
        <w:rPr>
          <w:bCs/>
          <w:color w:val="000000"/>
          <w:lang w:val="pt-PT"/>
        </w:rPr>
      </w:pPr>
      <w:r>
        <w:rPr>
          <w:rFonts w:eastAsia="Arial"/>
          <w:bCs/>
          <w:color w:val="000000"/>
          <w:lang w:val="pt-PT"/>
        </w:rPr>
        <w:t>Estão resumidos abaixo todos os testes e pré-requisitos exigidos pela certificação Master Chronometer obtida pelo Black Bay:</w:t>
      </w:r>
      <w:bookmarkEnd w:id="3"/>
    </w:p>
    <w:p w14:paraId="6CA88184" w14:textId="77777777" w:rsidR="003D767E" w:rsidRPr="000A4496" w:rsidRDefault="003D767E" w:rsidP="003D767E">
      <w:pPr>
        <w:pStyle w:val="TEXTE"/>
        <w:jc w:val="both"/>
        <w:rPr>
          <w:b/>
          <w:sz w:val="22"/>
          <w:szCs w:val="22"/>
          <w:lang w:val="pt-PT"/>
        </w:rPr>
      </w:pPr>
    </w:p>
    <w:p w14:paraId="177D94F9" w14:textId="77777777" w:rsidR="002454E7" w:rsidRPr="005C7C09" w:rsidRDefault="006F32E5"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en-GB" w:eastAsia="fr-CH"/>
        </w:rPr>
      </w:pPr>
      <w:r>
        <w:rPr>
          <w:rFonts w:eastAsia="Arial" w:cs="Arial"/>
          <w:bCs/>
          <w:color w:val="000000"/>
          <w:szCs w:val="20"/>
          <w:lang w:val="pt-PT" w:eastAsia="en-GB"/>
        </w:rPr>
        <w:t>Swiss Made</w:t>
      </w:r>
    </w:p>
    <w:p w14:paraId="47C8DD36" w14:textId="77777777" w:rsidR="002454E7" w:rsidRPr="005C7C09" w:rsidRDefault="006F32E5"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en-GB" w:eastAsia="fr-CH"/>
        </w:rPr>
      </w:pPr>
      <w:r>
        <w:rPr>
          <w:rFonts w:eastAsia="Arial" w:cs="Arial"/>
          <w:bCs/>
          <w:color w:val="000000"/>
          <w:szCs w:val="20"/>
          <w:lang w:val="pt-PT" w:eastAsia="en-GB"/>
        </w:rPr>
        <w:t>Certificação pelo Official Swiss Chronometer Testing Institute (COSC)</w:t>
      </w:r>
    </w:p>
    <w:p w14:paraId="7FDB48C4" w14:textId="77777777" w:rsidR="002454E7" w:rsidRPr="000A4496" w:rsidRDefault="006F32E5"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pt-PT" w:eastAsia="en-GB"/>
        </w:rPr>
      </w:pPr>
      <w:r>
        <w:rPr>
          <w:rFonts w:eastAsia="Arial" w:cs="Arial"/>
          <w:bCs/>
          <w:color w:val="000000"/>
          <w:szCs w:val="20"/>
          <w:lang w:val="pt-PT" w:eastAsia="en-GB"/>
        </w:rPr>
        <w:t>Precisão a duas temperaturas, em seis posições e a dois níveis de reserva de marcha: 100% e 33%</w:t>
      </w:r>
    </w:p>
    <w:p w14:paraId="1A83737A" w14:textId="77777777" w:rsidR="002454E7" w:rsidRPr="000A4496" w:rsidRDefault="006F32E5"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pt-PT" w:eastAsia="fr-CH"/>
        </w:rPr>
      </w:pPr>
      <w:r>
        <w:rPr>
          <w:rFonts w:eastAsia="Arial" w:cs="Arial"/>
          <w:bCs/>
          <w:color w:val="000000"/>
          <w:szCs w:val="20"/>
          <w:lang w:val="pt-PT" w:eastAsia="en-GB"/>
        </w:rPr>
        <w:t>Bom funcionamento quando exposto a campos magnéticos de 15 000 gauss e ausência de desvios na precisão após esta exposição</w:t>
      </w:r>
    </w:p>
    <w:p w14:paraId="3FF1D4EE" w14:textId="77777777" w:rsidR="002454E7" w:rsidRPr="005C7C09" w:rsidRDefault="006F32E5"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eastAsia="Arial" w:cs="Arial"/>
          <w:bCs/>
          <w:color w:val="000000"/>
          <w:szCs w:val="20"/>
          <w:lang w:val="pt-PT" w:eastAsia="en-GB"/>
        </w:rPr>
        <w:t>Estanque até 200 m</w:t>
      </w:r>
    </w:p>
    <w:p w14:paraId="3B827E7C" w14:textId="77777777" w:rsidR="002454E7" w:rsidRPr="005C7C09" w:rsidRDefault="006F32E5"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eastAsia="Arial" w:cs="Arial"/>
          <w:bCs/>
          <w:color w:val="000000"/>
          <w:szCs w:val="20"/>
          <w:lang w:val="pt-PT" w:eastAsia="en-GB"/>
        </w:rPr>
        <w:t>Reserva de marcha de 70 horas</w:t>
      </w:r>
    </w:p>
    <w:bookmarkEnd w:id="2"/>
    <w:p w14:paraId="183B3497" w14:textId="77777777" w:rsidR="001B35F6" w:rsidRPr="005C7C09" w:rsidRDefault="001B35F6" w:rsidP="000877AE">
      <w:pPr>
        <w:pStyle w:val="TEXTE"/>
        <w:jc w:val="both"/>
        <w:rPr>
          <w:b/>
          <w:sz w:val="22"/>
          <w:szCs w:val="22"/>
        </w:rPr>
      </w:pPr>
    </w:p>
    <w:p w14:paraId="325D3AA8" w14:textId="77777777" w:rsidR="006A4A82" w:rsidRDefault="006F32E5" w:rsidP="006A4A82">
      <w:pPr>
        <w:pStyle w:val="TEXTE"/>
        <w:jc w:val="both"/>
        <w:rPr>
          <w:b/>
          <w:sz w:val="22"/>
          <w:szCs w:val="22"/>
        </w:rPr>
      </w:pPr>
      <w:r>
        <w:rPr>
          <w:rFonts w:eastAsia="Arial"/>
          <w:b/>
          <w:bCs/>
          <w:sz w:val="22"/>
          <w:szCs w:val="22"/>
          <w:lang w:val="pt-PT"/>
        </w:rPr>
        <w:t>CALIBRE DE MANUFATURA MT5602-U</w:t>
      </w:r>
    </w:p>
    <w:p w14:paraId="3DA0028B" w14:textId="6CBAA1C2" w:rsidR="003D767E" w:rsidRPr="000A4496" w:rsidRDefault="006F32E5" w:rsidP="006A4A82">
      <w:pPr>
        <w:pStyle w:val="TEXTE"/>
        <w:jc w:val="both"/>
        <w:rPr>
          <w:color w:val="000000"/>
          <w:lang w:val="pt-PT"/>
        </w:rPr>
      </w:pPr>
      <w:r>
        <w:rPr>
          <w:rFonts w:eastAsia="Arial"/>
          <w:color w:val="000000"/>
          <w:lang w:val="pt-PT"/>
        </w:rPr>
        <w:t xml:space="preserve">O Calibre de Manufatura MT5602-U que alimenta o Black Bay apresenta as horas, os minutos e os segundos. O calibre ostenta o </w:t>
      </w:r>
      <w:r w:rsidRPr="000A4496">
        <w:rPr>
          <w:rFonts w:eastAsia="Arial"/>
          <w:i/>
          <w:iCs/>
          <w:color w:val="000000"/>
          <w:lang w:val="pt-PT"/>
        </w:rPr>
        <w:t>design</w:t>
      </w:r>
      <w:r>
        <w:rPr>
          <w:rFonts w:eastAsia="Arial"/>
          <w:color w:val="000000"/>
          <w:lang w:val="pt-PT"/>
        </w:rPr>
        <w:t xml:space="preserve"> geral dos Calibres de Manufatura TUDOR com as características decorações </w:t>
      </w:r>
      <w:r w:rsidRPr="000A4496">
        <w:rPr>
          <w:rFonts w:eastAsia="Arial"/>
          <w:i/>
          <w:iCs/>
          <w:color w:val="000000"/>
          <w:lang w:val="pt-PT"/>
        </w:rPr>
        <w:t>sun</w:t>
      </w:r>
      <w:r>
        <w:rPr>
          <w:rFonts w:eastAsia="Arial"/>
          <w:color w:val="000000"/>
          <w:lang w:val="pt-PT"/>
        </w:rPr>
        <w:t xml:space="preserve"> a laser e apresenta a inscrição Master Chronometer nas pontes, destacando o seu desempenho distinto. O rotor rendilhado monobloco em tungsténio deixa transparecer estrias raiadas com detalhes areados. As pontes e a placa principal têm, alternadamente, superfícies areadas e polidas com decorações a laser</w:t>
      </w:r>
      <w:bookmarkStart w:id="4" w:name="_Hlk121988430"/>
      <w:r>
        <w:rPr>
          <w:rFonts w:eastAsia="Arial"/>
          <w:color w:val="000000"/>
          <w:lang w:val="pt-PT"/>
        </w:rPr>
        <w:t>.</w:t>
      </w:r>
    </w:p>
    <w:p w14:paraId="3E8E5B39" w14:textId="77777777" w:rsidR="006A4A82" w:rsidRPr="000A4496" w:rsidRDefault="006A4A82" w:rsidP="006A4A82">
      <w:pPr>
        <w:pStyle w:val="TEXTE"/>
        <w:jc w:val="both"/>
        <w:rPr>
          <w:b/>
          <w:sz w:val="22"/>
          <w:szCs w:val="22"/>
          <w:lang w:val="pt-PT"/>
        </w:rPr>
      </w:pPr>
    </w:p>
    <w:p w14:paraId="764E738B" w14:textId="4EDC7EE5" w:rsidR="006A4A82" w:rsidRPr="000A4496" w:rsidRDefault="006F32E5" w:rsidP="006A4A82">
      <w:pPr>
        <w:pStyle w:val="TEXTE"/>
        <w:jc w:val="both"/>
        <w:rPr>
          <w:rFonts w:eastAsia="Arial"/>
          <w:lang w:val="pt-PT"/>
        </w:rPr>
      </w:pPr>
      <w:bookmarkStart w:id="5" w:name="OLE_LINK23"/>
      <w:bookmarkStart w:id="6" w:name="OLE_LINK29"/>
      <w:bookmarkStart w:id="7" w:name="OLE_LINK48"/>
      <w:r>
        <w:rPr>
          <w:rFonts w:eastAsia="Arial"/>
          <w:lang w:val="pt-PT"/>
        </w:rPr>
        <w:t>A construção do </w:t>
      </w:r>
      <w:bookmarkStart w:id="8" w:name="OLE_LINK28"/>
      <w:r>
        <w:rPr>
          <w:rFonts w:eastAsia="Arial"/>
          <w:lang w:val="pt-PT"/>
        </w:rPr>
        <w:t>Calibre de Manufatura MT5602-U</w:t>
      </w:r>
      <w:bookmarkEnd w:id="8"/>
      <w:r>
        <w:rPr>
          <w:rFonts w:eastAsia="Arial"/>
          <w:color w:val="000000"/>
          <w:lang w:val="pt-PT"/>
        </w:rPr>
        <w:t xml:space="preserve"> foi concebida para garantir robustez e precisão. Para tal, o seu oscilador de inércia variável é mantido por uma ponte transversal sólida com dois pontos de fixação. </w:t>
      </w:r>
      <w:bookmarkStart w:id="9" w:name="OLE_LINK25"/>
      <w:bookmarkStart w:id="10" w:name="OLE_LINK26"/>
      <w:bookmarkEnd w:id="5"/>
      <w:r>
        <w:rPr>
          <w:rFonts w:eastAsia="Arial"/>
          <w:lang w:val="pt-PT"/>
        </w:rPr>
        <w:t>Além </w:t>
      </w:r>
      <w:bookmarkEnd w:id="9"/>
      <w:r>
        <w:rPr>
          <w:rFonts w:eastAsia="Arial"/>
          <w:lang w:val="pt-PT"/>
        </w:rPr>
        <w:t xml:space="preserve">disso, possui a certificação de cronómetro concedida pelo COSC (Official Swiss Chronometer Testing Institute) e o seu desempenho ultrapassa os padrões definidos por esta instituição independente. </w:t>
      </w:r>
      <w:bookmarkStart w:id="11" w:name="OLE_LINK1"/>
      <w:r>
        <w:rPr>
          <w:rFonts w:eastAsia="Arial"/>
          <w:lang w:val="pt-PT"/>
        </w:rPr>
        <w:t>De facto, enquanto o COSC permite uma variação média do funcionamento diário de um relógio de -4 a +6 segundos </w:t>
      </w:r>
      <w:bookmarkStart w:id="12" w:name="OLE_LINK15"/>
      <w:r>
        <w:rPr>
          <w:rFonts w:eastAsia="Arial"/>
          <w:lang w:val="pt-PT"/>
        </w:rPr>
        <w:t>num movimento não encaixado</w:t>
      </w:r>
      <w:bookmarkEnd w:id="12"/>
      <w:r>
        <w:rPr>
          <w:rFonts w:eastAsia="Arial"/>
          <w:lang w:val="pt-PT"/>
        </w:rPr>
        <w:t>, e a TUDOR aplica uma variação padronizada de 6 segundos (-2/+4) no funcionamento dos seus relógios quando inteiramente montados, o METAS exige de um relógio com certificação </w:t>
      </w:r>
      <w:bookmarkEnd w:id="11"/>
      <w:r>
        <w:rPr>
          <w:rFonts w:eastAsia="Arial"/>
          <w:lang w:val="pt-PT"/>
        </w:rPr>
        <w:t>Master Chronometer que não </w:t>
      </w:r>
      <w:r>
        <w:rPr>
          <w:rFonts w:eastAsia="Arial"/>
          <w:color w:val="000000"/>
          <w:lang w:val="pt-PT"/>
        </w:rPr>
        <w:t>ultrapasse o intervalo de tolerância de 5 segundos (0/+5)</w:t>
      </w:r>
      <w:r>
        <w:rPr>
          <w:rFonts w:eastAsia="Arial"/>
          <w:lang w:val="pt-PT"/>
        </w:rPr>
        <w:t>. E mais: a certificação não só reconhece a precisão do Calibre de Manufatura MT5602-U, mas também a sua resistência a campos magnéticos de até 15 000 gauss.</w:t>
      </w:r>
      <w:bookmarkEnd w:id="4"/>
      <w:bookmarkEnd w:id="6"/>
      <w:bookmarkEnd w:id="7"/>
      <w:bookmarkEnd w:id="10"/>
    </w:p>
    <w:p w14:paraId="3AB39388" w14:textId="77777777" w:rsidR="006A4A82" w:rsidRPr="000A4496" w:rsidRDefault="006A4A82" w:rsidP="006A4A82">
      <w:pPr>
        <w:pStyle w:val="TEXTE"/>
        <w:jc w:val="both"/>
        <w:rPr>
          <w:rFonts w:eastAsia="Arial"/>
          <w:lang w:val="pt-PT"/>
        </w:rPr>
      </w:pPr>
    </w:p>
    <w:p w14:paraId="162FA1F3" w14:textId="77777777" w:rsidR="002454E7" w:rsidRPr="000A4496" w:rsidRDefault="006F32E5" w:rsidP="006A4A82">
      <w:pPr>
        <w:pStyle w:val="TEXTE"/>
        <w:jc w:val="both"/>
        <w:rPr>
          <w:rFonts w:eastAsia="Arial"/>
          <w:lang w:val="pt-PT"/>
        </w:rPr>
      </w:pPr>
      <w:r>
        <w:rPr>
          <w:rFonts w:eastAsia="Arial"/>
          <w:color w:val="000000"/>
          <w:lang w:val="pt-PT"/>
        </w:rPr>
        <w:t>Outra funcionalidade notável é o facto de a reserva de marcha do Calibre de Manufatura MT5602-U ser “à prova de fins de semana”. Isto significa que possui uma certificação do METAS para 70 horas, o que permite tirar o relógio numa sexta-feira à noite e voltar a colocá-lo numa segunda de manhã sem ter de o acertar. É um relógio que não precisa de descansar um fim de semana.</w:t>
      </w:r>
    </w:p>
    <w:p w14:paraId="3C649D14" w14:textId="77777777" w:rsidR="001B35F6" w:rsidRPr="000A4496" w:rsidRDefault="001B35F6" w:rsidP="000877AE">
      <w:pPr>
        <w:spacing w:line="240" w:lineRule="auto"/>
        <w:rPr>
          <w:b/>
          <w:sz w:val="22"/>
          <w:lang w:val="pt-PT"/>
        </w:rPr>
      </w:pPr>
    </w:p>
    <w:p w14:paraId="7AEACBC6" w14:textId="77777777" w:rsidR="002454E7" w:rsidRPr="000A4496" w:rsidRDefault="006F32E5" w:rsidP="000877AE">
      <w:pPr>
        <w:spacing w:line="240" w:lineRule="auto"/>
        <w:rPr>
          <w:b/>
          <w:sz w:val="22"/>
          <w:lang w:val="pt-PT"/>
        </w:rPr>
      </w:pPr>
      <w:r>
        <w:rPr>
          <w:rFonts w:eastAsia="Arial" w:cs="Times New Roman"/>
          <w:b/>
          <w:bCs/>
          <w:sz w:val="22"/>
          <w:lang w:val="pt-PT"/>
        </w:rPr>
        <w:t>VISUAL EMBLEMÁTICO</w:t>
      </w:r>
    </w:p>
    <w:p w14:paraId="1C985E06" w14:textId="408612B6" w:rsidR="0086545D" w:rsidRPr="000A4496" w:rsidRDefault="006F32E5" w:rsidP="000877AE">
      <w:pPr>
        <w:spacing w:line="240" w:lineRule="auto"/>
        <w:jc w:val="both"/>
        <w:rPr>
          <w:bCs/>
          <w:szCs w:val="20"/>
          <w:lang w:val="pt-PT"/>
        </w:rPr>
      </w:pPr>
      <w:r>
        <w:rPr>
          <w:rFonts w:eastAsia="Arial" w:cs="Times New Roman"/>
          <w:bCs/>
          <w:szCs w:val="20"/>
          <w:lang w:val="pt-PT"/>
        </w:rPr>
        <w:t xml:space="preserve">O modelo Black Bay permanece um dos mais reconhecidos e reconhecíveis da TUDOR. Na sua atualização mais recente, a caixa mantém as proporções originais de 41 mm de diâmetro com um perfil mais fino. A luneta giratória unidirecional permite um manuseamento fácil graças às suas laterais. O disco, por sua vez, exibe algarismos subtilmente curvos, alinhados com o contorno do aro da luneta. Porém, os detalhes estéticos não se limitam às dimensões da caixa e da luneta. O ponteiro dos segundos remete para o </w:t>
      </w:r>
      <w:r w:rsidRPr="000A4496">
        <w:rPr>
          <w:rFonts w:eastAsia="Arial" w:cs="Times New Roman"/>
          <w:bCs/>
          <w:i/>
          <w:iCs/>
          <w:szCs w:val="20"/>
          <w:lang w:val="pt-PT"/>
        </w:rPr>
        <w:t>design</w:t>
      </w:r>
      <w:r>
        <w:rPr>
          <w:rFonts w:eastAsia="Arial" w:cs="Times New Roman"/>
          <w:bCs/>
          <w:szCs w:val="20"/>
          <w:lang w:val="pt-PT"/>
        </w:rPr>
        <w:t xml:space="preserve"> dos primeiros relógios de mergulho da marca, em forma de chupa-chupa, enquanto o mostrador preto com acabamento acetinado, ligeiramente raiado e escovado, confere um leve brilho à luz direta. A ergonomia do modelo também evoluiu: a coroa conta com um novo </w:t>
      </w:r>
      <w:r w:rsidRPr="000A4496">
        <w:rPr>
          <w:rFonts w:eastAsia="Arial" w:cs="Times New Roman"/>
          <w:bCs/>
          <w:i/>
          <w:iCs/>
          <w:szCs w:val="20"/>
          <w:lang w:val="pt-PT"/>
        </w:rPr>
        <w:t>design</w:t>
      </w:r>
      <w:r>
        <w:rPr>
          <w:rFonts w:eastAsia="Arial" w:cs="Times New Roman"/>
          <w:bCs/>
          <w:szCs w:val="20"/>
          <w:lang w:val="pt-PT"/>
        </w:rPr>
        <w:t xml:space="preserve"> que recorda as curvas presentes nas coroas dos relógios técnicos e históricos da marca e está alinhada à caixa central, ocultando assim o seu tubo.</w:t>
      </w:r>
    </w:p>
    <w:p w14:paraId="1C5BBFA8" w14:textId="77777777" w:rsidR="001B35F6" w:rsidRPr="000A4496" w:rsidRDefault="001B35F6" w:rsidP="000877AE">
      <w:pPr>
        <w:spacing w:line="240" w:lineRule="auto"/>
        <w:rPr>
          <w:b/>
          <w:sz w:val="22"/>
          <w:lang w:val="pt-PT"/>
        </w:rPr>
      </w:pPr>
    </w:p>
    <w:p w14:paraId="06D461B5" w14:textId="77777777" w:rsidR="002454E7" w:rsidRPr="000A4496" w:rsidRDefault="006F32E5" w:rsidP="000877AE">
      <w:pPr>
        <w:spacing w:line="240" w:lineRule="auto"/>
        <w:rPr>
          <w:b/>
          <w:sz w:val="22"/>
          <w:lang w:val="pt-PT"/>
        </w:rPr>
      </w:pPr>
      <w:r>
        <w:rPr>
          <w:rFonts w:eastAsia="Arial" w:cs="Times New Roman"/>
          <w:b/>
          <w:bCs/>
          <w:sz w:val="22"/>
          <w:lang w:val="pt-PT"/>
        </w:rPr>
        <w:t>BRACELETES EM AÇO INOXIDÁVEL OU BORRACHA, TODAS COM “T-FIT”</w:t>
      </w:r>
    </w:p>
    <w:p w14:paraId="1CB50FC8" w14:textId="65FDF477" w:rsidR="002454E7" w:rsidRPr="000A4496" w:rsidRDefault="006F32E5" w:rsidP="000877AE">
      <w:pPr>
        <w:spacing w:line="240" w:lineRule="auto"/>
        <w:jc w:val="both"/>
        <w:rPr>
          <w:bCs/>
          <w:szCs w:val="20"/>
          <w:lang w:val="pt-PT"/>
        </w:rPr>
      </w:pPr>
      <w:r>
        <w:rPr>
          <w:rFonts w:eastAsia="Arial" w:cs="Times New Roman"/>
          <w:bCs/>
          <w:szCs w:val="20"/>
          <w:lang w:val="pt-PT"/>
        </w:rPr>
        <w:t>O Black Bay vem com uma bracelete em aço com 3 elos, inteiramente escovada e acetinada</w:t>
      </w:r>
      <w:r w:rsidR="00495CD7">
        <w:rPr>
          <w:rFonts w:eastAsia="Arial" w:cs="Times New Roman"/>
          <w:bCs/>
          <w:szCs w:val="20"/>
          <w:lang w:val="pt-PT"/>
        </w:rPr>
        <w:t>,</w:t>
      </w:r>
      <w:r>
        <w:rPr>
          <w:rFonts w:eastAsia="Arial" w:cs="Times New Roman"/>
          <w:bCs/>
          <w:szCs w:val="20"/>
          <w:lang w:val="pt-PT"/>
        </w:rPr>
        <w:t xml:space="preserve"> ou com 5 elos ovais, também em aço, com acabamento escovado e acetinado, </w:t>
      </w:r>
      <w:bookmarkStart w:id="13" w:name="OLE_LINK12"/>
      <w:r>
        <w:rPr>
          <w:rFonts w:eastAsia="Arial" w:cs="Times New Roman"/>
          <w:bCs/>
          <w:szCs w:val="20"/>
          <w:lang w:val="pt-PT"/>
        </w:rPr>
        <w:t>ambas equipadas com o fecho </w:t>
      </w:r>
      <w:bookmarkStart w:id="14" w:name="OLE_LINK11"/>
      <w:r>
        <w:rPr>
          <w:rFonts w:eastAsia="Arial" w:cs="Times New Roman"/>
          <w:bCs/>
          <w:szCs w:val="20"/>
          <w:lang w:val="pt-PT"/>
        </w:rPr>
        <w:t>TUDOR “T-fit” com sistema de ajuste rápido. Este sistema prático e de fácil utilização não requer ferramentas e possibilita cinco posições diferentes, permitindo ao utilizador realizar um ajuste minucioso e instantâneo até 8 mm do comprimento da bracelete. O fecho dispõe de um rolamento de esferas em cerâmica, o que garante um deslize suave e seguro do fecho, para além de conferir uma sensação tátil aprazível ao fechar.</w:t>
      </w:r>
      <w:bookmarkEnd w:id="14"/>
    </w:p>
    <w:p w14:paraId="692B39E1" w14:textId="77777777" w:rsidR="002542A7" w:rsidRPr="000A4496" w:rsidRDefault="002542A7" w:rsidP="000877AE">
      <w:pPr>
        <w:spacing w:line="240" w:lineRule="auto"/>
        <w:jc w:val="both"/>
        <w:rPr>
          <w:bCs/>
          <w:szCs w:val="20"/>
          <w:lang w:val="pt-PT"/>
        </w:rPr>
      </w:pPr>
    </w:p>
    <w:p w14:paraId="3A585EDB" w14:textId="77777777" w:rsidR="002542A7" w:rsidRPr="000A4496" w:rsidRDefault="006F32E5" w:rsidP="000877AE">
      <w:pPr>
        <w:spacing w:line="240" w:lineRule="auto"/>
        <w:jc w:val="both"/>
        <w:rPr>
          <w:bCs/>
          <w:szCs w:val="20"/>
          <w:lang w:val="pt-PT"/>
        </w:rPr>
      </w:pPr>
      <w:r>
        <w:rPr>
          <w:rFonts w:eastAsia="Arial" w:cs="Arial"/>
          <w:szCs w:val="20"/>
          <w:lang w:val="pt-PT"/>
        </w:rPr>
        <w:lastRenderedPageBreak/>
        <w:t>Os rebites da bracelete com 3 elos do Black Bay fazem uma alusão ao visual das braceletes desenvolvidas pela TUDOR nos anos 50 e 60. Estas ficaram famosas pelos seus rebites de cabeça visível, localizados na parte lateral dos elos. Também apresentavam um visual escalonado e peculiar, em que cada um dos elos, a partir do fecho, era ligeiramente maior do que o anterior. Os dois elementos estéticos acima mencionados ressurgem nesta versão moderna, que também exemplifica os métodos de produção atuais, nomeadamente com elos maciços e rebites de cabeça com acabamento a laser.</w:t>
      </w:r>
    </w:p>
    <w:p w14:paraId="6B3BC389" w14:textId="77777777" w:rsidR="002542A7" w:rsidRPr="000A4496" w:rsidRDefault="002542A7" w:rsidP="000877AE">
      <w:pPr>
        <w:spacing w:line="240" w:lineRule="auto"/>
        <w:jc w:val="both"/>
        <w:rPr>
          <w:bCs/>
          <w:szCs w:val="20"/>
          <w:lang w:val="pt-PT"/>
        </w:rPr>
      </w:pPr>
      <w:bookmarkStart w:id="15" w:name="OLE_LINK13"/>
      <w:bookmarkEnd w:id="13"/>
    </w:p>
    <w:p w14:paraId="6EC93FA6" w14:textId="77777777" w:rsidR="002542A7" w:rsidRPr="000A4496" w:rsidRDefault="006F32E5" w:rsidP="000877AE">
      <w:pPr>
        <w:widowControl w:val="0"/>
        <w:suppressAutoHyphens/>
        <w:spacing w:line="240" w:lineRule="auto"/>
        <w:jc w:val="both"/>
        <w:rPr>
          <w:rFonts w:eastAsia="Times New Roman" w:cs="Arial"/>
          <w:bCs/>
          <w:szCs w:val="20"/>
          <w:lang w:val="pt-PT"/>
        </w:rPr>
      </w:pPr>
      <w:r>
        <w:rPr>
          <w:rFonts w:eastAsia="Arial" w:cs="Arial"/>
          <w:bCs/>
          <w:kern w:val="1"/>
          <w:szCs w:val="20"/>
          <w:lang w:val="pt-PT" w:eastAsia="hi-IN" w:bidi="hi-IN"/>
        </w:rPr>
        <w:t>O Black Bay pode também ser combinado com uma bracelete em borracha preta, à medida. Está disponível em três tamanhos, com o fecho TUDOR “T-fit” para um ajuste perfeito. Especialmente adaptado ao modelo, o emblemático padrão “Snowflake” presente na parte interna da bracelete facilita ainda mais o seu manuseamento.</w:t>
      </w:r>
    </w:p>
    <w:bookmarkEnd w:id="15"/>
    <w:p w14:paraId="399BBE43" w14:textId="77777777" w:rsidR="003862CE" w:rsidRPr="000A4496" w:rsidRDefault="003862CE" w:rsidP="000877AE">
      <w:pPr>
        <w:spacing w:line="240" w:lineRule="auto"/>
        <w:rPr>
          <w:rFonts w:cs="Arial"/>
          <w:b/>
          <w:sz w:val="22"/>
          <w:lang w:val="pt-PT"/>
        </w:rPr>
      </w:pPr>
    </w:p>
    <w:p w14:paraId="26DEED07" w14:textId="77777777" w:rsidR="002454E7" w:rsidRPr="000A4496" w:rsidRDefault="006F32E5" w:rsidP="000877AE">
      <w:pPr>
        <w:spacing w:line="240" w:lineRule="auto"/>
        <w:rPr>
          <w:rFonts w:cs="Arial"/>
          <w:b/>
          <w:sz w:val="22"/>
          <w:lang w:val="pt-PT"/>
        </w:rPr>
      </w:pPr>
      <w:r>
        <w:rPr>
          <w:rFonts w:eastAsia="Arial" w:cs="Arial"/>
          <w:b/>
          <w:bCs/>
          <w:sz w:val="22"/>
          <w:lang w:val="pt-PT"/>
        </w:rPr>
        <w:t>A ESSÊNCIA DO BLACK BAY</w:t>
      </w:r>
    </w:p>
    <w:p w14:paraId="5137F378" w14:textId="77777777" w:rsidR="002454E7" w:rsidRPr="000A4496" w:rsidRDefault="006F32E5" w:rsidP="000877AE">
      <w:pPr>
        <w:spacing w:line="240" w:lineRule="auto"/>
        <w:jc w:val="both"/>
        <w:rPr>
          <w:rFonts w:cs="Arial"/>
          <w:szCs w:val="20"/>
          <w:lang w:val="pt-PT"/>
        </w:rPr>
      </w:pPr>
      <w:bookmarkStart w:id="16" w:name="OLE_LINK18"/>
      <w:r>
        <w:rPr>
          <w:rFonts w:eastAsia="Arial" w:cs="Arial"/>
          <w:color w:val="000000"/>
          <w:szCs w:val="20"/>
          <w:lang w:val="pt-PT"/>
        </w:rPr>
        <w:t>A linha Black Bay apresenta mostradores inspirados nos relógios de mergulho TUDOR fabricados na década de 50. Esta herdou os característicos ponteiros angulares, conhecidos entre os colecionadores como “Snowflake”, de modelos que surgiram no catálogo de 1969 da marca. A coroa desprotegida e as características da caixa recordam as primeiras gerações dos relógios de mergulho TUDOR</w:t>
      </w:r>
      <w:r>
        <w:rPr>
          <w:rFonts w:eastAsia="Arial" w:cs="Arial"/>
          <w:szCs w:val="20"/>
          <w:lang w:val="pt-PT"/>
        </w:rPr>
        <w:t>.</w:t>
      </w:r>
    </w:p>
    <w:p w14:paraId="6A8418D5" w14:textId="77777777" w:rsidR="002454E7" w:rsidRPr="000A4496" w:rsidRDefault="002454E7" w:rsidP="000877AE">
      <w:pPr>
        <w:spacing w:line="240" w:lineRule="auto"/>
        <w:jc w:val="both"/>
        <w:rPr>
          <w:rFonts w:cs="Arial"/>
          <w:szCs w:val="20"/>
          <w:lang w:val="pt-PT"/>
        </w:rPr>
      </w:pPr>
    </w:p>
    <w:p w14:paraId="68B9A634" w14:textId="5B521ECF" w:rsidR="002454E7" w:rsidRPr="000A4496" w:rsidRDefault="006F32E5" w:rsidP="000877AE">
      <w:pPr>
        <w:pStyle w:val="Corpsdetexte"/>
        <w:spacing w:after="0"/>
        <w:jc w:val="both"/>
        <w:rPr>
          <w:rFonts w:ascii="Arial" w:hAnsi="Arial" w:cs="Arial"/>
          <w:sz w:val="20"/>
          <w:szCs w:val="20"/>
          <w:lang w:val="pt-PT"/>
        </w:rPr>
      </w:pPr>
      <w:r>
        <w:rPr>
          <w:rFonts w:ascii="Arial" w:eastAsia="Arial" w:hAnsi="Arial" w:cs="Arial"/>
          <w:sz w:val="20"/>
          <w:szCs w:val="20"/>
          <w:lang w:val="pt-PT"/>
        </w:rPr>
        <w:t xml:space="preserve">A linha Black Bay é o resultado de combinações subtis entre códigos estéticos tradicionais e relojoaria contemporânea. Longe de ser uma mera reedição idêntica de um clássico, o relógio reúne mais de 70 anos de herança de relógios de mergulho TUDOR, decididamente enraizada no presente. Embora seja </w:t>
      </w:r>
      <w:r w:rsidRPr="000A4496">
        <w:rPr>
          <w:rFonts w:ascii="Arial" w:eastAsia="Arial" w:hAnsi="Arial" w:cs="Arial"/>
          <w:i/>
          <w:iCs/>
          <w:sz w:val="20"/>
          <w:szCs w:val="20"/>
          <w:lang w:val="pt-PT"/>
        </w:rPr>
        <w:t>neovintage</w:t>
      </w:r>
      <w:r>
        <w:rPr>
          <w:rFonts w:ascii="Arial" w:eastAsia="Arial" w:hAnsi="Arial" w:cs="Arial"/>
          <w:sz w:val="20"/>
          <w:szCs w:val="20"/>
          <w:lang w:val="pt-PT"/>
        </w:rPr>
        <w:t xml:space="preserve"> em termos de conceção, as técnicas de fabrico, a fiabilidade, a robustez e a qualidade dos seus acabamentos cumprem os requisitos mais rigorosos da atualidade.</w:t>
      </w:r>
    </w:p>
    <w:bookmarkEnd w:id="16"/>
    <w:p w14:paraId="3529F846" w14:textId="77777777" w:rsidR="001B35F6" w:rsidRPr="000A4496" w:rsidRDefault="001B35F6" w:rsidP="000877AE">
      <w:pPr>
        <w:spacing w:line="240" w:lineRule="auto"/>
        <w:rPr>
          <w:bCs/>
          <w:szCs w:val="20"/>
          <w:lang w:val="pt-PT"/>
        </w:rPr>
      </w:pPr>
    </w:p>
    <w:p w14:paraId="2626780A" w14:textId="77777777" w:rsidR="002454E7" w:rsidRPr="000A4496" w:rsidRDefault="006F32E5" w:rsidP="000877AE">
      <w:pPr>
        <w:spacing w:line="240" w:lineRule="auto"/>
        <w:rPr>
          <w:rFonts w:cs="Arial"/>
          <w:b/>
          <w:sz w:val="22"/>
          <w:lang w:val="pt-PT"/>
        </w:rPr>
      </w:pPr>
      <w:bookmarkStart w:id="17" w:name="OLE_LINK19"/>
      <w:r>
        <w:rPr>
          <w:rFonts w:eastAsia="Arial" w:cs="Arial"/>
          <w:b/>
          <w:bCs/>
          <w:sz w:val="22"/>
          <w:lang w:val="pt-PT"/>
        </w:rPr>
        <w:t>A MANUFATURA TUDOR</w:t>
      </w:r>
    </w:p>
    <w:p w14:paraId="2CD7CC9C" w14:textId="01593186" w:rsidR="002454E7" w:rsidRPr="000A4496" w:rsidRDefault="006F32E5" w:rsidP="000877AE">
      <w:pPr>
        <w:spacing w:line="240" w:lineRule="auto"/>
        <w:jc w:val="both"/>
        <w:rPr>
          <w:rFonts w:cs="Arial"/>
          <w:szCs w:val="20"/>
          <w:lang w:val="pt-PT"/>
        </w:rPr>
      </w:pPr>
      <w:r>
        <w:rPr>
          <w:rFonts w:eastAsia="Arial" w:cs="Arial"/>
          <w:szCs w:val="20"/>
          <w:lang w:val="pt-PT"/>
        </w:rPr>
        <w:t xml:space="preserve">Cada relógio TUDOR, incluindo o Black Bay, é montado e totalmente testado de acordo com os padrões superiores da nova fábrica da TUDOR, localizada em Le Locle, na Suíça. Esta nova unidade de vanguarda, que reúne todo o </w:t>
      </w:r>
      <w:r w:rsidRPr="000A4496">
        <w:rPr>
          <w:rFonts w:eastAsia="Arial" w:cs="Arial"/>
          <w:i/>
          <w:iCs/>
          <w:szCs w:val="20"/>
          <w:lang w:val="pt-PT"/>
        </w:rPr>
        <w:t>know-how</w:t>
      </w:r>
      <w:r>
        <w:rPr>
          <w:rFonts w:eastAsia="Arial" w:cs="Arial"/>
          <w:szCs w:val="20"/>
          <w:lang w:val="pt-PT"/>
        </w:rPr>
        <w:t xml:space="preserve"> dos relojoeiros e o melhor em termos de gestão de produção e sistemas de testes automatizados, foi concluída em 2021, após três anos de construção. Envergando o vermelho característico da TUDOR, a manufatura estende-se por quatro níveis, totalizando 5500 metros quadrados, e está física e visualmente ligada à fábrica vizinha Kenissi, a unidade fundada em 2016 que tem produzido o movimento TUDOR. A unidade Kenissi, assim como a rede de filiais TUDOR, permitiu à marca integrar o desenvolvimento e a produção de calibres mecânicos de alto desempenho. Assim, a TUDOR passou a ter o domínio completo da produção de componentes estratégicos dos seus relógios, podendo assim garantir a sua qualidade.</w:t>
      </w:r>
    </w:p>
    <w:p w14:paraId="6DD14041" w14:textId="77777777" w:rsidR="002454E7" w:rsidRPr="000A4496" w:rsidRDefault="002454E7" w:rsidP="000877AE">
      <w:pPr>
        <w:spacing w:line="240" w:lineRule="auto"/>
        <w:rPr>
          <w:rFonts w:cs="Arial"/>
          <w:szCs w:val="20"/>
          <w:lang w:val="pt-PT"/>
        </w:rPr>
      </w:pPr>
    </w:p>
    <w:p w14:paraId="0F9AF7AD" w14:textId="77777777" w:rsidR="002454E7" w:rsidRPr="000A4496" w:rsidRDefault="006F32E5" w:rsidP="000877AE">
      <w:pPr>
        <w:autoSpaceDE w:val="0"/>
        <w:autoSpaceDN w:val="0"/>
        <w:adjustRightInd w:val="0"/>
        <w:spacing w:line="240" w:lineRule="auto"/>
        <w:jc w:val="both"/>
        <w:rPr>
          <w:rFonts w:cs="Arial"/>
          <w:b/>
          <w:sz w:val="22"/>
          <w:lang w:val="pt-PT"/>
        </w:rPr>
      </w:pPr>
      <w:bookmarkStart w:id="18" w:name="OLE_LINK20"/>
      <w:r>
        <w:rPr>
          <w:rFonts w:eastAsia="Arial" w:cs="Arial"/>
          <w:b/>
          <w:bCs/>
          <w:sz w:val="22"/>
          <w:lang w:val="pt-PT"/>
        </w:rPr>
        <w:t>A GARANTIA TUDOR</w:t>
      </w:r>
    </w:p>
    <w:p w14:paraId="471C5747" w14:textId="77777777" w:rsidR="002454E7" w:rsidRPr="000A4496" w:rsidRDefault="006F32E5" w:rsidP="000877AE">
      <w:pPr>
        <w:autoSpaceDE w:val="0"/>
        <w:autoSpaceDN w:val="0"/>
        <w:adjustRightInd w:val="0"/>
        <w:spacing w:line="240" w:lineRule="auto"/>
        <w:jc w:val="both"/>
        <w:rPr>
          <w:rFonts w:cs="Arial"/>
          <w:szCs w:val="20"/>
          <w:lang w:val="pt-PT"/>
        </w:rPr>
      </w:pPr>
      <w:r>
        <w:rPr>
          <w:rFonts w:eastAsia="Arial" w:cs="Arial"/>
          <w:szCs w:val="20"/>
          <w:lang w:val="pt-PT"/>
        </w:rPr>
        <w:t>Desde a criação da marca por Hans Wilsdorf em 1926, e respeitando a visão do criador quanto ao que é um relógio ideal, a TUDOR tem incessantemente criado relógios tão robustos, duradouros, fiáveis e precisos quanto possível. Face a esta experiência, e com a confiança na qualidade superior dos seus relógios, a TUDOR oferece uma garantia de cinco anos para todos os seus produtos. Para além de ser transferível, esta garantia não requer o registo do relógio nem o envio do mesmo para verificações periódicas. De igual forma, a TUDOR recomenda uma manutenção para os seus relógios a cada dez anos, aproximadamente, dependendo do modelo e da utilização no dia a dia.</w:t>
      </w:r>
    </w:p>
    <w:bookmarkEnd w:id="17"/>
    <w:p w14:paraId="254D17CF" w14:textId="77777777" w:rsidR="001B35F6" w:rsidRPr="000A4496" w:rsidRDefault="001B35F6" w:rsidP="000877AE">
      <w:pPr>
        <w:autoSpaceDE w:val="0"/>
        <w:autoSpaceDN w:val="0"/>
        <w:adjustRightInd w:val="0"/>
        <w:spacing w:line="240" w:lineRule="auto"/>
        <w:jc w:val="both"/>
        <w:rPr>
          <w:rFonts w:cs="Arial"/>
          <w:szCs w:val="20"/>
          <w:lang w:val="pt-PT"/>
        </w:rPr>
      </w:pPr>
    </w:p>
    <w:p w14:paraId="199731F3" w14:textId="77777777" w:rsidR="002454E7" w:rsidRPr="000A4496" w:rsidRDefault="006F32E5" w:rsidP="000877AE">
      <w:pPr>
        <w:spacing w:line="240" w:lineRule="auto"/>
        <w:rPr>
          <w:rFonts w:cs="Arial"/>
          <w:b/>
          <w:sz w:val="22"/>
          <w:lang w:val="pt-PT"/>
        </w:rPr>
      </w:pPr>
      <w:r>
        <w:rPr>
          <w:rFonts w:eastAsia="Arial" w:cs="Arial"/>
          <w:b/>
          <w:bCs/>
          <w:sz w:val="22"/>
          <w:shd w:val="clear" w:color="auto" w:fill="FFFFFF"/>
          <w:lang w:val="pt-PT"/>
        </w:rPr>
        <w:t>A TUDOR É “BORN TO DARE”</w:t>
      </w:r>
    </w:p>
    <w:p w14:paraId="5863F145" w14:textId="77777777" w:rsidR="006A4A82" w:rsidRPr="000A4496" w:rsidRDefault="006F32E5" w:rsidP="006A4A82">
      <w:pPr>
        <w:pStyle w:val="Corpsdetexte"/>
        <w:spacing w:after="0"/>
        <w:jc w:val="both"/>
        <w:rPr>
          <w:rFonts w:ascii="Arial" w:hAnsi="Arial" w:cs="Arial"/>
          <w:sz w:val="20"/>
          <w:szCs w:val="20"/>
          <w:lang w:val="pt-PT"/>
        </w:rPr>
      </w:pPr>
      <w:r>
        <w:rPr>
          <w:rFonts w:ascii="Arial" w:eastAsia="Arial" w:hAnsi="Arial" w:cs="Arial"/>
          <w:sz w:val="20"/>
          <w:szCs w:val="20"/>
          <w:lang w:val="pt-PT"/>
        </w:rPr>
        <w:t>Em 2017, a TUDOR lançou uma nova campanha com a assinatura “Born To Dare”. Este lema reflete tanto a história da marca como a sua identidade. Conta as aventuras de indivíduos que alcançaram feitos incríveis em terra, no gelo, no ar e debaixo de água, com um relógio TUDOR no pulso. Refere-se também à visão de Hans Wilsdorf, o fundador da TUDOR, que idealizou os relógios TUDOR para resistirem a condições extremas; relógios feitos a pensar em estilos de vida mais arrojados. É o testemunho da abordagem relojoeira singular da TUDOR, que fez da marca aquilo que é hoje. Na linha da frente da indústria relojoeira, as suas inovações são hoje referências essenciais. O espírito “Born To Dare” da TUDOR é representado em todo o mundo por embaixadores de topo, cujas conquistas resultam diretamente de uma abordagem ousada perante a vida.</w:t>
      </w:r>
      <w:bookmarkStart w:id="19" w:name="OLE_LINK21"/>
      <w:bookmarkEnd w:id="18"/>
    </w:p>
    <w:p w14:paraId="0D2BD48A" w14:textId="77777777" w:rsidR="006A4A82" w:rsidRPr="000A4496" w:rsidRDefault="006A4A82" w:rsidP="006A4A82">
      <w:pPr>
        <w:pStyle w:val="Corpsdetexte"/>
        <w:spacing w:after="0"/>
        <w:jc w:val="both"/>
        <w:rPr>
          <w:rFonts w:ascii="Arial" w:hAnsi="Arial" w:cs="Arial"/>
          <w:sz w:val="20"/>
          <w:szCs w:val="20"/>
          <w:lang w:val="pt-PT"/>
        </w:rPr>
      </w:pPr>
    </w:p>
    <w:p w14:paraId="215116B0" w14:textId="77777777" w:rsidR="00561419" w:rsidRDefault="00561419" w:rsidP="006A4A82">
      <w:pPr>
        <w:pStyle w:val="Corpsdetexte"/>
        <w:spacing w:after="0"/>
        <w:jc w:val="both"/>
        <w:rPr>
          <w:rFonts w:ascii="Arial" w:eastAsia="Arial" w:hAnsi="Arial" w:cs="Arial"/>
          <w:b/>
          <w:bCs/>
          <w:sz w:val="22"/>
          <w:szCs w:val="22"/>
          <w:lang w:val="pt-PT"/>
        </w:rPr>
      </w:pPr>
    </w:p>
    <w:p w14:paraId="37420793" w14:textId="77777777" w:rsidR="00561419" w:rsidRDefault="00561419" w:rsidP="006A4A82">
      <w:pPr>
        <w:pStyle w:val="Corpsdetexte"/>
        <w:spacing w:after="0"/>
        <w:jc w:val="both"/>
        <w:rPr>
          <w:rFonts w:ascii="Arial" w:eastAsia="Arial" w:hAnsi="Arial" w:cs="Arial"/>
          <w:b/>
          <w:bCs/>
          <w:sz w:val="22"/>
          <w:szCs w:val="22"/>
          <w:lang w:val="pt-PT"/>
        </w:rPr>
      </w:pPr>
    </w:p>
    <w:p w14:paraId="7D8C6AD1" w14:textId="77777777" w:rsidR="00561419" w:rsidRDefault="00561419" w:rsidP="006A4A82">
      <w:pPr>
        <w:pStyle w:val="Corpsdetexte"/>
        <w:spacing w:after="0"/>
        <w:jc w:val="both"/>
        <w:rPr>
          <w:rFonts w:ascii="Arial" w:eastAsia="Arial" w:hAnsi="Arial" w:cs="Arial"/>
          <w:b/>
          <w:bCs/>
          <w:sz w:val="22"/>
          <w:szCs w:val="22"/>
          <w:lang w:val="pt-PT"/>
        </w:rPr>
      </w:pPr>
    </w:p>
    <w:p w14:paraId="658557E5" w14:textId="7B296173" w:rsidR="002454E7" w:rsidRPr="000A4496" w:rsidRDefault="006F32E5" w:rsidP="006A4A82">
      <w:pPr>
        <w:pStyle w:val="Corpsdetexte"/>
        <w:spacing w:after="0"/>
        <w:jc w:val="both"/>
        <w:rPr>
          <w:rFonts w:ascii="Arial" w:hAnsi="Arial" w:cs="Arial"/>
          <w:sz w:val="20"/>
          <w:szCs w:val="20"/>
          <w:lang w:val="pt-PT"/>
        </w:rPr>
      </w:pPr>
      <w:r>
        <w:rPr>
          <w:rFonts w:ascii="Arial" w:eastAsia="Arial" w:hAnsi="Arial" w:cs="Arial"/>
          <w:b/>
          <w:bCs/>
          <w:sz w:val="22"/>
          <w:szCs w:val="22"/>
          <w:lang w:val="pt-PT"/>
        </w:rPr>
        <w:lastRenderedPageBreak/>
        <w:t>SOBRE A TUDOR</w:t>
      </w:r>
    </w:p>
    <w:p w14:paraId="4789DB03" w14:textId="77777777" w:rsidR="002454E7" w:rsidRPr="000A4496" w:rsidRDefault="006F32E5" w:rsidP="000877AE">
      <w:pPr>
        <w:pStyle w:val="Corpsdetexte"/>
        <w:spacing w:after="0"/>
        <w:jc w:val="both"/>
        <w:rPr>
          <w:rFonts w:ascii="Arial" w:hAnsi="Arial" w:cs="Arial"/>
          <w:sz w:val="20"/>
          <w:szCs w:val="20"/>
          <w:lang w:val="pt-PT"/>
        </w:rPr>
      </w:pPr>
      <w:r>
        <w:rPr>
          <w:rFonts w:ascii="Arial" w:eastAsia="Arial" w:hAnsi="Arial" w:cs="Arial"/>
          <w:sz w:val="20"/>
          <w:szCs w:val="20"/>
          <w:lang w:val="pt-PT"/>
        </w:rPr>
        <w:t>A TUDOR é uma empresa relojoeira “Swiss Made” premiada que produz relógios mecânicos de estilo sofisticado, com fiabilidade comprovada e relação inigualável entre qualidade e preço. As origens da TUDOR remontam a 1926, quando a marca “The Tudor” foi registada pela primeira vez em nome do fundador da Rolex, Hans Wilsdorf. Em 1946, ele estabeleceu oficialmente a empresa “Montres TUDOR SA” para produzir relógios que respeitassem a tradicional filosofia de qualidade da Rolex a um nível de preços mais acessível. Devido à sua robustez e acessibilidade, os relógios TUDOR tornaram-se, ao longo da sua história, a escolha dos mais ousados aventureiros em terra, no ar, debaixo de água e no gelo. Atualmente, a coleção TUDOR conta com modelos icónicos como o Black Bay, Pelagos, 1926 e o TUDOR Royal. Desde 2015, a TUDOR também oferece movimentos mecânicos com Calibres de Manufatura que incluem diversas funções e um desempenho superior.</w:t>
      </w:r>
    </w:p>
    <w:bookmarkEnd w:id="19"/>
    <w:p w14:paraId="0EA3CE5F" w14:textId="77777777" w:rsidR="000877AE" w:rsidRPr="000A4496" w:rsidRDefault="006F32E5">
      <w:pPr>
        <w:rPr>
          <w:rFonts w:eastAsia="SimSun" w:cs="Arial"/>
          <w:b/>
          <w:color w:val="000000" w:themeColor="text1"/>
          <w:kern w:val="1"/>
          <w:sz w:val="22"/>
          <w:lang w:val="pt-PT" w:eastAsia="hi-IN" w:bidi="hi-IN"/>
        </w:rPr>
      </w:pPr>
      <w:r w:rsidRPr="000A4496">
        <w:rPr>
          <w:rFonts w:cs="Arial"/>
          <w:b/>
          <w:color w:val="000000" w:themeColor="text1"/>
          <w:sz w:val="22"/>
          <w:lang w:val="pt-PT"/>
        </w:rPr>
        <w:br w:type="page"/>
      </w:r>
    </w:p>
    <w:p w14:paraId="3D30C28B" w14:textId="77777777" w:rsidR="002454E7" w:rsidRPr="000A4496" w:rsidRDefault="006F32E5" w:rsidP="000877AE">
      <w:pPr>
        <w:pStyle w:val="Corpsdetexte"/>
        <w:spacing w:after="0"/>
        <w:rPr>
          <w:rFonts w:ascii="Arial" w:hAnsi="Arial" w:cs="Arial"/>
          <w:b/>
          <w:color w:val="000000" w:themeColor="text1"/>
          <w:sz w:val="22"/>
          <w:szCs w:val="22"/>
          <w:lang w:val="pt-PT"/>
        </w:rPr>
      </w:pPr>
      <w:r>
        <w:rPr>
          <w:rFonts w:ascii="Arial" w:eastAsia="Arial" w:hAnsi="Arial" w:cs="Arial"/>
          <w:b/>
          <w:bCs/>
          <w:color w:val="000000"/>
          <w:sz w:val="20"/>
          <w:szCs w:val="20"/>
          <w:lang w:val="pt-PT"/>
        </w:rPr>
        <w:lastRenderedPageBreak/>
        <w:t>REFERÊNCIA 7941A1A0NU</w:t>
      </w:r>
    </w:p>
    <w:p w14:paraId="12A41289" w14:textId="77777777" w:rsidR="002454E7" w:rsidRPr="000A4496" w:rsidRDefault="002454E7" w:rsidP="000877AE">
      <w:pPr>
        <w:spacing w:line="240" w:lineRule="auto"/>
        <w:rPr>
          <w:rFonts w:cs="Arial"/>
          <w:szCs w:val="20"/>
          <w:lang w:val="pt-PT"/>
        </w:rPr>
      </w:pPr>
    </w:p>
    <w:p w14:paraId="3B67C28C" w14:textId="77777777" w:rsidR="002454E7" w:rsidRPr="000A4496" w:rsidRDefault="006F32E5" w:rsidP="000877AE">
      <w:pPr>
        <w:spacing w:line="240" w:lineRule="auto"/>
        <w:rPr>
          <w:rFonts w:cs="Arial"/>
          <w:b/>
          <w:bCs/>
          <w:szCs w:val="20"/>
          <w:lang w:val="pt-PT"/>
        </w:rPr>
      </w:pPr>
      <w:r>
        <w:rPr>
          <w:rFonts w:eastAsia="Arial" w:cs="Arial"/>
          <w:b/>
          <w:bCs/>
          <w:szCs w:val="20"/>
          <w:lang w:val="pt-PT"/>
        </w:rPr>
        <w:t>CAIXA</w:t>
      </w:r>
    </w:p>
    <w:p w14:paraId="169F5838" w14:textId="77777777" w:rsidR="002454E7" w:rsidRPr="000A4496" w:rsidRDefault="006F32E5" w:rsidP="000877AE">
      <w:pPr>
        <w:pStyle w:val="Corpsdetexte"/>
        <w:spacing w:after="0"/>
        <w:rPr>
          <w:rFonts w:ascii="Arial" w:hAnsi="Arial" w:cs="Arial"/>
          <w:sz w:val="20"/>
          <w:szCs w:val="20"/>
          <w:lang w:val="pt-PT"/>
        </w:rPr>
      </w:pPr>
      <w:r>
        <w:rPr>
          <w:rFonts w:ascii="Arial" w:eastAsia="Arial" w:hAnsi="Arial" w:cs="Arial"/>
          <w:sz w:val="20"/>
          <w:szCs w:val="20"/>
          <w:lang w:val="pt-PT"/>
        </w:rPr>
        <w:t>Caixa de 41 mm em aço inoxidável com acabamento polido e acetinado</w:t>
      </w:r>
    </w:p>
    <w:p w14:paraId="7A080A46" w14:textId="77777777" w:rsidR="002454E7" w:rsidRPr="000A4496" w:rsidRDefault="002454E7" w:rsidP="000877AE">
      <w:pPr>
        <w:spacing w:line="240" w:lineRule="auto"/>
        <w:rPr>
          <w:rFonts w:cs="Arial"/>
          <w:szCs w:val="20"/>
          <w:lang w:val="pt-PT"/>
        </w:rPr>
      </w:pPr>
    </w:p>
    <w:p w14:paraId="217F0689" w14:textId="77777777" w:rsidR="002454E7" w:rsidRPr="000A4496" w:rsidRDefault="006F32E5" w:rsidP="000877AE">
      <w:pPr>
        <w:spacing w:line="240" w:lineRule="auto"/>
        <w:rPr>
          <w:rFonts w:cs="Arial"/>
          <w:b/>
          <w:bCs/>
          <w:szCs w:val="20"/>
          <w:lang w:val="pt-PT"/>
        </w:rPr>
      </w:pPr>
      <w:r>
        <w:rPr>
          <w:rFonts w:eastAsia="Arial" w:cs="Arial"/>
          <w:b/>
          <w:bCs/>
          <w:szCs w:val="20"/>
          <w:lang w:val="pt-PT"/>
        </w:rPr>
        <w:t>LUNETA</w:t>
      </w:r>
    </w:p>
    <w:p w14:paraId="212A66DA" w14:textId="77777777" w:rsidR="002454E7" w:rsidRPr="000A4496" w:rsidRDefault="006F32E5" w:rsidP="000877AE">
      <w:pPr>
        <w:pStyle w:val="Corpsdetexte"/>
        <w:spacing w:after="0"/>
        <w:rPr>
          <w:rFonts w:ascii="Arial" w:hAnsi="Arial" w:cs="Arial"/>
          <w:sz w:val="20"/>
          <w:szCs w:val="20"/>
          <w:lang w:val="pt-PT"/>
        </w:rPr>
      </w:pPr>
      <w:r>
        <w:rPr>
          <w:rFonts w:ascii="Arial" w:eastAsia="Arial" w:hAnsi="Arial" w:cs="Arial"/>
          <w:sz w:val="20"/>
          <w:szCs w:val="20"/>
          <w:lang w:val="pt-PT"/>
        </w:rPr>
        <w:t>Luneta unidirecional graduada de 60 minutos em aço inoxidável com disco em alumínio preto</w:t>
      </w:r>
    </w:p>
    <w:p w14:paraId="72B86BB2" w14:textId="77777777" w:rsidR="002454E7" w:rsidRPr="000A4496" w:rsidRDefault="002454E7" w:rsidP="000877AE">
      <w:pPr>
        <w:spacing w:line="240" w:lineRule="auto"/>
        <w:rPr>
          <w:rFonts w:cs="Arial"/>
          <w:szCs w:val="20"/>
          <w:lang w:val="pt-PT"/>
        </w:rPr>
      </w:pPr>
    </w:p>
    <w:p w14:paraId="280875D7" w14:textId="77777777" w:rsidR="002454E7" w:rsidRPr="000A4496" w:rsidRDefault="006F32E5" w:rsidP="000877AE">
      <w:pPr>
        <w:spacing w:line="240" w:lineRule="auto"/>
        <w:rPr>
          <w:rFonts w:cs="Arial"/>
          <w:b/>
          <w:bCs/>
          <w:szCs w:val="20"/>
          <w:lang w:val="pt-PT"/>
        </w:rPr>
      </w:pPr>
      <w:r>
        <w:rPr>
          <w:rFonts w:eastAsia="Arial" w:cs="Arial"/>
          <w:b/>
          <w:bCs/>
          <w:szCs w:val="20"/>
          <w:lang w:val="pt-PT"/>
        </w:rPr>
        <w:t>COROA</w:t>
      </w:r>
    </w:p>
    <w:p w14:paraId="679D7B6A" w14:textId="77777777" w:rsidR="002454E7" w:rsidRPr="000A4496" w:rsidRDefault="006F32E5" w:rsidP="000877AE">
      <w:pPr>
        <w:spacing w:line="240" w:lineRule="auto"/>
        <w:rPr>
          <w:rFonts w:cs="Arial"/>
          <w:szCs w:val="20"/>
          <w:lang w:val="pt-PT"/>
        </w:rPr>
      </w:pPr>
      <w:r>
        <w:rPr>
          <w:rFonts w:eastAsia="Arial" w:cs="Arial"/>
          <w:szCs w:val="20"/>
          <w:lang w:val="pt-PT"/>
        </w:rPr>
        <w:t>Coroa de rosca em aço inoxidável com a rosa TUDOR em relevo</w:t>
      </w:r>
    </w:p>
    <w:p w14:paraId="1F948832" w14:textId="77777777" w:rsidR="002454E7" w:rsidRPr="000A4496" w:rsidRDefault="002454E7" w:rsidP="000877AE">
      <w:pPr>
        <w:spacing w:line="240" w:lineRule="auto"/>
        <w:rPr>
          <w:rFonts w:cs="Arial"/>
          <w:szCs w:val="20"/>
          <w:lang w:val="pt-PT"/>
        </w:rPr>
      </w:pPr>
    </w:p>
    <w:p w14:paraId="2039B537" w14:textId="77777777" w:rsidR="002454E7" w:rsidRPr="000A4496" w:rsidRDefault="006F32E5" w:rsidP="000877AE">
      <w:pPr>
        <w:spacing w:line="240" w:lineRule="auto"/>
        <w:rPr>
          <w:rFonts w:cs="Arial"/>
          <w:b/>
          <w:bCs/>
          <w:szCs w:val="20"/>
          <w:lang w:val="pt-PT"/>
        </w:rPr>
      </w:pPr>
      <w:r>
        <w:rPr>
          <w:rFonts w:eastAsia="Arial" w:cs="Arial"/>
          <w:b/>
          <w:bCs/>
          <w:szCs w:val="20"/>
          <w:lang w:val="pt-PT"/>
        </w:rPr>
        <w:t>MOSTRADOR</w:t>
      </w:r>
    </w:p>
    <w:p w14:paraId="60E9CAA8" w14:textId="77777777" w:rsidR="002454E7" w:rsidRPr="000A4496" w:rsidRDefault="006F32E5" w:rsidP="000877AE">
      <w:pPr>
        <w:pStyle w:val="Corpsdetexte"/>
        <w:spacing w:after="0"/>
        <w:rPr>
          <w:rFonts w:ascii="Arial" w:hAnsi="Arial" w:cs="Arial"/>
          <w:sz w:val="20"/>
          <w:szCs w:val="20"/>
          <w:lang w:val="pt-PT"/>
        </w:rPr>
      </w:pPr>
      <w:r>
        <w:rPr>
          <w:rFonts w:ascii="Arial" w:eastAsia="Arial" w:hAnsi="Arial" w:cs="Arial"/>
          <w:sz w:val="20"/>
          <w:szCs w:val="20"/>
          <w:lang w:val="pt-PT"/>
        </w:rPr>
        <w:t>Preto, côncavo, marcadores de horas com apliques prateados</w:t>
      </w:r>
    </w:p>
    <w:p w14:paraId="04107A68" w14:textId="77777777" w:rsidR="002454E7" w:rsidRPr="000A4496" w:rsidRDefault="002454E7" w:rsidP="000877AE">
      <w:pPr>
        <w:spacing w:line="240" w:lineRule="auto"/>
        <w:rPr>
          <w:rFonts w:cs="Arial"/>
          <w:szCs w:val="20"/>
          <w:lang w:val="pt-PT"/>
        </w:rPr>
      </w:pPr>
    </w:p>
    <w:p w14:paraId="0734A66D" w14:textId="77777777" w:rsidR="002454E7" w:rsidRPr="000A4496" w:rsidRDefault="006F32E5" w:rsidP="000877AE">
      <w:pPr>
        <w:spacing w:line="240" w:lineRule="auto"/>
        <w:rPr>
          <w:rFonts w:cs="Arial"/>
          <w:b/>
          <w:bCs/>
          <w:szCs w:val="20"/>
          <w:lang w:val="pt-PT"/>
        </w:rPr>
      </w:pPr>
      <w:r>
        <w:rPr>
          <w:rFonts w:eastAsia="Arial" w:cs="Arial"/>
          <w:b/>
          <w:bCs/>
          <w:szCs w:val="20"/>
          <w:lang w:val="pt-PT"/>
        </w:rPr>
        <w:t>VIDRO</w:t>
      </w:r>
    </w:p>
    <w:p w14:paraId="09E15162" w14:textId="77777777" w:rsidR="002454E7" w:rsidRPr="000A4496" w:rsidRDefault="006F32E5" w:rsidP="000877AE">
      <w:pPr>
        <w:pStyle w:val="Corpsdetexte"/>
        <w:spacing w:after="0"/>
        <w:rPr>
          <w:rFonts w:ascii="Arial" w:hAnsi="Arial" w:cs="Arial"/>
          <w:sz w:val="20"/>
          <w:szCs w:val="20"/>
          <w:lang w:val="pt-PT"/>
        </w:rPr>
      </w:pPr>
      <w:r>
        <w:rPr>
          <w:rFonts w:ascii="Arial" w:eastAsia="Arial" w:hAnsi="Arial" w:cs="Arial"/>
          <w:sz w:val="20"/>
          <w:szCs w:val="20"/>
          <w:lang w:val="pt-PT"/>
        </w:rPr>
        <w:t>Vidro de safira côncavo</w:t>
      </w:r>
    </w:p>
    <w:p w14:paraId="23FBCF68" w14:textId="77777777" w:rsidR="002454E7" w:rsidRPr="000A4496" w:rsidRDefault="002454E7" w:rsidP="000877AE">
      <w:pPr>
        <w:spacing w:line="240" w:lineRule="auto"/>
        <w:rPr>
          <w:rFonts w:cs="Arial"/>
          <w:szCs w:val="20"/>
          <w:lang w:val="pt-PT"/>
        </w:rPr>
      </w:pPr>
    </w:p>
    <w:p w14:paraId="0E50821B" w14:textId="77777777" w:rsidR="002454E7" w:rsidRPr="000A4496" w:rsidRDefault="006F32E5" w:rsidP="000877AE">
      <w:pPr>
        <w:spacing w:line="240" w:lineRule="auto"/>
        <w:rPr>
          <w:rFonts w:cs="Arial"/>
          <w:b/>
          <w:bCs/>
          <w:szCs w:val="20"/>
          <w:lang w:val="pt-PT"/>
        </w:rPr>
      </w:pPr>
      <w:r>
        <w:rPr>
          <w:rFonts w:eastAsia="Arial" w:cs="Arial"/>
          <w:b/>
          <w:bCs/>
          <w:szCs w:val="20"/>
          <w:lang w:val="pt-PT"/>
        </w:rPr>
        <w:t>ESTANQUIDADE</w:t>
      </w:r>
    </w:p>
    <w:p w14:paraId="419BF790" w14:textId="77777777" w:rsidR="002454E7" w:rsidRPr="000A4496" w:rsidRDefault="006F32E5" w:rsidP="000877AE">
      <w:pPr>
        <w:pStyle w:val="Corpsdetexte"/>
        <w:spacing w:after="0"/>
        <w:rPr>
          <w:rFonts w:ascii="Arial" w:hAnsi="Arial" w:cs="Arial"/>
          <w:sz w:val="20"/>
          <w:szCs w:val="20"/>
          <w:lang w:val="pt-PT"/>
        </w:rPr>
      </w:pPr>
      <w:r>
        <w:rPr>
          <w:rFonts w:ascii="Arial" w:eastAsia="Arial" w:hAnsi="Arial" w:cs="Arial"/>
          <w:sz w:val="20"/>
          <w:szCs w:val="20"/>
          <w:lang w:val="pt-PT"/>
        </w:rPr>
        <w:t>Estanque até 200 m</w:t>
      </w:r>
    </w:p>
    <w:p w14:paraId="17751A2B" w14:textId="77777777" w:rsidR="002454E7" w:rsidRPr="000A4496" w:rsidRDefault="002454E7" w:rsidP="000877AE">
      <w:pPr>
        <w:spacing w:line="240" w:lineRule="auto"/>
        <w:rPr>
          <w:rFonts w:cs="Arial"/>
          <w:szCs w:val="20"/>
          <w:lang w:val="pt-PT"/>
        </w:rPr>
      </w:pPr>
    </w:p>
    <w:p w14:paraId="0279A8B6" w14:textId="77777777" w:rsidR="002454E7" w:rsidRPr="000A4496" w:rsidRDefault="006F32E5" w:rsidP="000877AE">
      <w:pPr>
        <w:spacing w:line="240" w:lineRule="auto"/>
        <w:rPr>
          <w:rFonts w:cs="Arial"/>
          <w:b/>
          <w:bCs/>
          <w:szCs w:val="20"/>
          <w:lang w:val="pt-PT"/>
        </w:rPr>
      </w:pPr>
      <w:r>
        <w:rPr>
          <w:rFonts w:eastAsia="Arial" w:cs="Arial"/>
          <w:b/>
          <w:bCs/>
          <w:szCs w:val="20"/>
          <w:lang w:val="pt-PT"/>
        </w:rPr>
        <w:t>BRACELETE</w:t>
      </w:r>
    </w:p>
    <w:p w14:paraId="1049ED5E" w14:textId="77777777" w:rsidR="002454E7" w:rsidRPr="000A4496" w:rsidRDefault="006F32E5" w:rsidP="000877AE">
      <w:pPr>
        <w:spacing w:line="240" w:lineRule="auto"/>
        <w:rPr>
          <w:rFonts w:cs="Arial"/>
          <w:szCs w:val="20"/>
          <w:lang w:val="pt-PT"/>
        </w:rPr>
      </w:pPr>
      <w:r>
        <w:rPr>
          <w:rFonts w:eastAsia="Arial" w:cs="Arial"/>
          <w:szCs w:val="20"/>
          <w:lang w:val="pt-PT"/>
        </w:rPr>
        <w:t>Braceletes em aço inoxidável com 3 ou 5 elos com acabamento polido e acetinado ou bracelete em borracha, todas equipadas com o fecho TUDOR “T-fit”</w:t>
      </w:r>
    </w:p>
    <w:p w14:paraId="7F23D8CF" w14:textId="77777777" w:rsidR="006B0D74" w:rsidRPr="000A4496" w:rsidRDefault="006B0D74" w:rsidP="000877AE">
      <w:pPr>
        <w:pStyle w:val="TEXTE"/>
        <w:jc w:val="both"/>
        <w:rPr>
          <w:lang w:val="pt-PT"/>
        </w:rPr>
      </w:pPr>
    </w:p>
    <w:p w14:paraId="1D416DBE" w14:textId="77777777" w:rsidR="002454E7" w:rsidRPr="000A4496" w:rsidRDefault="006F32E5" w:rsidP="000877AE">
      <w:pPr>
        <w:pStyle w:val="TEXTE"/>
        <w:jc w:val="both"/>
        <w:rPr>
          <w:b/>
          <w:lang w:val="pt-PT"/>
        </w:rPr>
      </w:pPr>
      <w:r>
        <w:rPr>
          <w:rFonts w:eastAsia="Arial"/>
          <w:b/>
          <w:bCs/>
          <w:lang w:val="pt-PT"/>
        </w:rPr>
        <w:t>MOVIMENTO</w:t>
      </w:r>
    </w:p>
    <w:p w14:paraId="721BE544" w14:textId="77777777" w:rsidR="002454E7" w:rsidRPr="000A4496" w:rsidRDefault="006F32E5" w:rsidP="000877AE">
      <w:pPr>
        <w:spacing w:line="240" w:lineRule="auto"/>
        <w:jc w:val="both"/>
        <w:rPr>
          <w:rFonts w:cs="Arial"/>
          <w:szCs w:val="20"/>
          <w:lang w:val="pt-PT"/>
        </w:rPr>
      </w:pPr>
      <w:r>
        <w:rPr>
          <w:rFonts w:eastAsia="Arial" w:cs="Arial"/>
          <w:szCs w:val="20"/>
          <w:lang w:val="pt-PT"/>
        </w:rPr>
        <w:t>Calibre de Manufatura MT5602-U</w:t>
      </w:r>
    </w:p>
    <w:p w14:paraId="33375A57" w14:textId="77777777" w:rsidR="002454E7" w:rsidRPr="000A4496" w:rsidRDefault="006F32E5" w:rsidP="000877AE">
      <w:pPr>
        <w:spacing w:line="240" w:lineRule="auto"/>
        <w:jc w:val="both"/>
        <w:rPr>
          <w:rFonts w:cs="Arial"/>
          <w:szCs w:val="20"/>
          <w:lang w:val="pt-PT"/>
        </w:rPr>
      </w:pPr>
      <w:r>
        <w:rPr>
          <w:rFonts w:eastAsia="Arial" w:cs="Arial"/>
          <w:szCs w:val="20"/>
          <w:lang w:val="pt-PT"/>
        </w:rPr>
        <w:t>Movimento mecânico de corda automática com sistema de rotor bidirecional</w:t>
      </w:r>
    </w:p>
    <w:p w14:paraId="6D91802A" w14:textId="77777777" w:rsidR="002454E7" w:rsidRPr="000A4496" w:rsidRDefault="002454E7" w:rsidP="000877AE">
      <w:pPr>
        <w:spacing w:line="240" w:lineRule="auto"/>
        <w:jc w:val="both"/>
        <w:rPr>
          <w:rFonts w:cs="Arial"/>
          <w:szCs w:val="20"/>
          <w:lang w:val="pt-PT"/>
        </w:rPr>
      </w:pPr>
    </w:p>
    <w:p w14:paraId="01EEACD2" w14:textId="77777777" w:rsidR="002454E7" w:rsidRPr="000A4496" w:rsidRDefault="006F32E5" w:rsidP="000877AE">
      <w:pPr>
        <w:pStyle w:val="TEXTE"/>
        <w:jc w:val="both"/>
        <w:rPr>
          <w:b/>
          <w:lang w:val="pt-PT"/>
        </w:rPr>
      </w:pPr>
      <w:r>
        <w:rPr>
          <w:rFonts w:eastAsia="Arial"/>
          <w:b/>
          <w:bCs/>
          <w:lang w:val="pt-PT"/>
        </w:rPr>
        <w:t>RESERVA DE MARCHA</w:t>
      </w:r>
    </w:p>
    <w:p w14:paraId="3C689495" w14:textId="77777777" w:rsidR="002454E7" w:rsidRPr="000A4496" w:rsidRDefault="006F32E5" w:rsidP="000877AE">
      <w:pPr>
        <w:spacing w:line="240" w:lineRule="auto"/>
        <w:jc w:val="both"/>
        <w:rPr>
          <w:rFonts w:cs="Arial"/>
          <w:szCs w:val="20"/>
          <w:lang w:val="pt-PT"/>
        </w:rPr>
      </w:pPr>
      <w:r>
        <w:rPr>
          <w:rFonts w:eastAsia="Arial" w:cs="Arial"/>
          <w:szCs w:val="20"/>
          <w:lang w:val="pt-PT"/>
        </w:rPr>
        <w:t>Reserva de marcha de 70 horas, certificada pelo METAS</w:t>
      </w:r>
    </w:p>
    <w:p w14:paraId="1318FCFD" w14:textId="77777777" w:rsidR="002454E7" w:rsidRPr="000A4496" w:rsidRDefault="002454E7" w:rsidP="000877AE">
      <w:pPr>
        <w:spacing w:line="240" w:lineRule="auto"/>
        <w:jc w:val="both"/>
        <w:rPr>
          <w:rFonts w:cs="Arial"/>
          <w:szCs w:val="20"/>
          <w:lang w:val="pt-PT"/>
        </w:rPr>
      </w:pPr>
    </w:p>
    <w:p w14:paraId="40AE2CC2" w14:textId="77777777" w:rsidR="002454E7" w:rsidRPr="000A4496" w:rsidRDefault="006F32E5" w:rsidP="000877AE">
      <w:pPr>
        <w:pStyle w:val="TEXTE"/>
        <w:jc w:val="both"/>
        <w:rPr>
          <w:b/>
          <w:lang w:val="pt-PT"/>
        </w:rPr>
      </w:pPr>
      <w:bookmarkStart w:id="20" w:name="OLE_LINK54"/>
      <w:r>
        <w:rPr>
          <w:rFonts w:eastAsia="Arial"/>
          <w:b/>
          <w:bCs/>
          <w:lang w:val="pt-PT"/>
        </w:rPr>
        <w:t>PRECISÃO</w:t>
      </w:r>
    </w:p>
    <w:p w14:paraId="74F7E6D0" w14:textId="77777777" w:rsidR="002454E7" w:rsidRPr="000A4496" w:rsidRDefault="006F32E5" w:rsidP="000877AE">
      <w:pPr>
        <w:spacing w:line="240" w:lineRule="auto"/>
        <w:jc w:val="both"/>
        <w:rPr>
          <w:rFonts w:cs="Arial"/>
          <w:szCs w:val="20"/>
          <w:lang w:val="pt-PT"/>
        </w:rPr>
      </w:pPr>
      <w:r>
        <w:rPr>
          <w:rFonts w:eastAsia="Arial" w:cs="Arial"/>
          <w:szCs w:val="20"/>
          <w:lang w:val="pt-PT"/>
        </w:rPr>
        <w:t>Cronómetro suíço oficialmente certificado pelo COSC</w:t>
      </w:r>
    </w:p>
    <w:p w14:paraId="655EBFAF" w14:textId="77777777" w:rsidR="002454E7" w:rsidRPr="005C7C09" w:rsidRDefault="006F32E5" w:rsidP="000877AE">
      <w:pPr>
        <w:spacing w:line="240" w:lineRule="auto"/>
        <w:jc w:val="both"/>
        <w:rPr>
          <w:rFonts w:cs="Arial"/>
          <w:szCs w:val="20"/>
          <w:lang w:val="en-GB"/>
        </w:rPr>
      </w:pPr>
      <w:r w:rsidRPr="000A4496">
        <w:rPr>
          <w:rFonts w:eastAsia="Arial" w:cs="Arial"/>
          <w:szCs w:val="20"/>
          <w:lang w:val="en-US"/>
        </w:rPr>
        <w:t>(Official Swiss Chronometer Testing Institute)</w:t>
      </w:r>
    </w:p>
    <w:p w14:paraId="7EEC7BCE" w14:textId="77777777" w:rsidR="002454E7" w:rsidRPr="000A4496" w:rsidRDefault="006F32E5" w:rsidP="000877AE">
      <w:pPr>
        <w:spacing w:line="240" w:lineRule="auto"/>
        <w:jc w:val="both"/>
        <w:rPr>
          <w:rFonts w:cs="Arial"/>
          <w:szCs w:val="20"/>
          <w:lang w:val="pt-PT"/>
        </w:rPr>
      </w:pPr>
      <w:r>
        <w:rPr>
          <w:rFonts w:eastAsia="Arial" w:cs="Arial"/>
          <w:szCs w:val="20"/>
          <w:lang w:val="pt-PT"/>
        </w:rPr>
        <w:t>Certificação Master Chronometer pelo METAS</w:t>
      </w:r>
    </w:p>
    <w:p w14:paraId="515688DE" w14:textId="77777777" w:rsidR="002454E7" w:rsidRPr="000A4496" w:rsidRDefault="002454E7" w:rsidP="000877AE">
      <w:pPr>
        <w:spacing w:line="240" w:lineRule="auto"/>
        <w:jc w:val="both"/>
        <w:rPr>
          <w:rFonts w:cs="Arial"/>
          <w:szCs w:val="20"/>
          <w:lang w:val="pt-PT"/>
        </w:rPr>
      </w:pPr>
    </w:p>
    <w:p w14:paraId="7FCD9060" w14:textId="77777777" w:rsidR="002454E7" w:rsidRPr="000A4496" w:rsidRDefault="006F32E5" w:rsidP="000877AE">
      <w:pPr>
        <w:pStyle w:val="TEXTE"/>
        <w:jc w:val="both"/>
        <w:rPr>
          <w:b/>
          <w:lang w:val="pt-PT"/>
        </w:rPr>
      </w:pPr>
      <w:r>
        <w:rPr>
          <w:rFonts w:eastAsia="Arial"/>
          <w:b/>
          <w:bCs/>
          <w:lang w:val="pt-PT"/>
        </w:rPr>
        <w:t>FUNÇÕES</w:t>
      </w:r>
    </w:p>
    <w:p w14:paraId="0C28AA04" w14:textId="77777777" w:rsidR="002454E7" w:rsidRPr="000A4496" w:rsidRDefault="006F32E5" w:rsidP="000877AE">
      <w:pPr>
        <w:spacing w:line="240" w:lineRule="auto"/>
        <w:jc w:val="both"/>
        <w:rPr>
          <w:rFonts w:cs="Arial"/>
          <w:szCs w:val="20"/>
          <w:lang w:val="pt-PT"/>
        </w:rPr>
      </w:pPr>
      <w:r>
        <w:rPr>
          <w:rFonts w:eastAsia="Arial" w:cs="Arial"/>
          <w:szCs w:val="20"/>
          <w:lang w:val="pt-PT"/>
        </w:rPr>
        <w:t>Ponteiros das horas, minutos e segundos no centro</w:t>
      </w:r>
    </w:p>
    <w:p w14:paraId="0F0F07BD" w14:textId="77777777" w:rsidR="002454E7" w:rsidRPr="000A4496" w:rsidRDefault="006F32E5" w:rsidP="000877AE">
      <w:pPr>
        <w:spacing w:line="240" w:lineRule="auto"/>
        <w:jc w:val="both"/>
        <w:rPr>
          <w:rFonts w:cs="Arial"/>
          <w:szCs w:val="20"/>
          <w:lang w:val="pt-PT"/>
        </w:rPr>
      </w:pPr>
      <w:r>
        <w:rPr>
          <w:rFonts w:eastAsia="Arial" w:cs="Arial"/>
          <w:szCs w:val="20"/>
          <w:lang w:val="pt-PT"/>
        </w:rPr>
        <w:t>Stop-segundos para um ajuste preciso da hora</w:t>
      </w:r>
    </w:p>
    <w:bookmarkEnd w:id="20"/>
    <w:p w14:paraId="4EA89E8C" w14:textId="77777777" w:rsidR="002454E7" w:rsidRPr="000A4496" w:rsidRDefault="002454E7" w:rsidP="000877AE">
      <w:pPr>
        <w:spacing w:line="240" w:lineRule="auto"/>
        <w:jc w:val="both"/>
        <w:rPr>
          <w:rFonts w:cs="Arial"/>
          <w:szCs w:val="20"/>
          <w:lang w:val="pt-PT"/>
        </w:rPr>
      </w:pPr>
    </w:p>
    <w:p w14:paraId="35D7463D" w14:textId="77777777" w:rsidR="002454E7" w:rsidRPr="000A4496" w:rsidRDefault="006F32E5" w:rsidP="000877AE">
      <w:pPr>
        <w:pStyle w:val="TEXTE"/>
        <w:jc w:val="both"/>
        <w:rPr>
          <w:b/>
          <w:lang w:val="pt-PT"/>
        </w:rPr>
      </w:pPr>
      <w:r>
        <w:rPr>
          <w:rFonts w:eastAsia="Arial"/>
          <w:b/>
          <w:bCs/>
          <w:lang w:val="pt-PT"/>
        </w:rPr>
        <w:t>OSCILADOR</w:t>
      </w:r>
    </w:p>
    <w:p w14:paraId="1EAE62C9" w14:textId="77777777" w:rsidR="002454E7" w:rsidRPr="000A4496" w:rsidRDefault="006F32E5" w:rsidP="000877AE">
      <w:pPr>
        <w:spacing w:line="240" w:lineRule="auto"/>
        <w:jc w:val="both"/>
        <w:rPr>
          <w:rFonts w:cs="Arial"/>
          <w:szCs w:val="20"/>
          <w:lang w:val="pt-PT"/>
        </w:rPr>
      </w:pPr>
      <w:r>
        <w:rPr>
          <w:rFonts w:eastAsia="Arial" w:cs="Arial"/>
          <w:szCs w:val="20"/>
          <w:lang w:val="pt-PT"/>
        </w:rPr>
        <w:t>Oscilador de inércia variável, microajuste com parafuso</w:t>
      </w:r>
    </w:p>
    <w:p w14:paraId="23107D95" w14:textId="77777777" w:rsidR="002454E7" w:rsidRPr="000A4496" w:rsidRDefault="006F32E5" w:rsidP="000877AE">
      <w:pPr>
        <w:spacing w:line="240" w:lineRule="auto"/>
        <w:jc w:val="both"/>
        <w:rPr>
          <w:rFonts w:cs="Arial"/>
          <w:szCs w:val="20"/>
          <w:lang w:val="pt-PT"/>
        </w:rPr>
      </w:pPr>
      <w:r>
        <w:rPr>
          <w:rFonts w:eastAsia="Arial" w:cs="Arial"/>
          <w:szCs w:val="20"/>
          <w:lang w:val="pt-PT"/>
        </w:rPr>
        <w:t>Espiral de silício não magnética</w:t>
      </w:r>
    </w:p>
    <w:p w14:paraId="4AAE7852" w14:textId="77777777" w:rsidR="002454E7" w:rsidRPr="000A4496" w:rsidRDefault="006F32E5" w:rsidP="000877AE">
      <w:pPr>
        <w:spacing w:line="240" w:lineRule="auto"/>
        <w:jc w:val="both"/>
        <w:rPr>
          <w:rFonts w:cs="Arial"/>
          <w:szCs w:val="20"/>
          <w:lang w:val="pt-PT"/>
        </w:rPr>
      </w:pPr>
      <w:r>
        <w:rPr>
          <w:rFonts w:eastAsia="Arial" w:cs="Arial"/>
          <w:szCs w:val="20"/>
          <w:lang w:val="pt-PT"/>
        </w:rPr>
        <w:t>Frequência: 28 800 alternâncias/hora (4 Hz)</w:t>
      </w:r>
    </w:p>
    <w:p w14:paraId="224ACEA9" w14:textId="77777777" w:rsidR="002454E7" w:rsidRPr="000A4496" w:rsidRDefault="002454E7" w:rsidP="000877AE">
      <w:pPr>
        <w:spacing w:line="240" w:lineRule="auto"/>
        <w:jc w:val="both"/>
        <w:rPr>
          <w:rFonts w:cs="Arial"/>
          <w:szCs w:val="20"/>
          <w:lang w:val="pt-PT"/>
        </w:rPr>
      </w:pPr>
    </w:p>
    <w:p w14:paraId="2AE70050" w14:textId="77777777" w:rsidR="002454E7" w:rsidRPr="000A4496" w:rsidRDefault="006F32E5" w:rsidP="000877AE">
      <w:pPr>
        <w:pStyle w:val="TEXTE"/>
        <w:jc w:val="both"/>
        <w:rPr>
          <w:b/>
          <w:lang w:val="pt-PT"/>
        </w:rPr>
      </w:pPr>
      <w:r>
        <w:rPr>
          <w:rFonts w:eastAsia="Arial"/>
          <w:b/>
          <w:bCs/>
          <w:lang w:val="pt-PT"/>
        </w:rPr>
        <w:t>DIÂMETRO TOTAL</w:t>
      </w:r>
    </w:p>
    <w:p w14:paraId="7B03CB82" w14:textId="77777777" w:rsidR="002454E7" w:rsidRPr="000A4496" w:rsidRDefault="006F32E5" w:rsidP="000877AE">
      <w:pPr>
        <w:spacing w:line="240" w:lineRule="auto"/>
        <w:jc w:val="both"/>
        <w:rPr>
          <w:rFonts w:cs="Arial"/>
          <w:szCs w:val="20"/>
          <w:lang w:val="pt-PT"/>
        </w:rPr>
      </w:pPr>
      <w:r>
        <w:rPr>
          <w:rFonts w:eastAsia="Arial" w:cs="Arial"/>
          <w:szCs w:val="20"/>
          <w:lang w:val="pt-PT"/>
        </w:rPr>
        <w:t>31,8 mm</w:t>
      </w:r>
    </w:p>
    <w:p w14:paraId="5BA3413F" w14:textId="77777777" w:rsidR="002454E7" w:rsidRPr="000A4496" w:rsidRDefault="002454E7" w:rsidP="000877AE">
      <w:pPr>
        <w:spacing w:line="240" w:lineRule="auto"/>
        <w:jc w:val="both"/>
        <w:rPr>
          <w:rFonts w:cs="Arial"/>
          <w:szCs w:val="20"/>
          <w:lang w:val="pt-PT"/>
        </w:rPr>
      </w:pPr>
    </w:p>
    <w:p w14:paraId="210AF404" w14:textId="77777777" w:rsidR="002454E7" w:rsidRPr="000A4496" w:rsidRDefault="006F32E5" w:rsidP="000877AE">
      <w:pPr>
        <w:pStyle w:val="TEXTE"/>
        <w:jc w:val="both"/>
        <w:rPr>
          <w:b/>
          <w:lang w:val="pt-PT"/>
        </w:rPr>
      </w:pPr>
      <w:r>
        <w:rPr>
          <w:rFonts w:eastAsia="Arial"/>
          <w:b/>
          <w:bCs/>
          <w:lang w:val="pt-PT"/>
        </w:rPr>
        <w:t>ESPESSURA</w:t>
      </w:r>
    </w:p>
    <w:p w14:paraId="3C400709" w14:textId="77777777" w:rsidR="002454E7" w:rsidRPr="000A4496" w:rsidRDefault="006F32E5" w:rsidP="000877AE">
      <w:pPr>
        <w:spacing w:line="240" w:lineRule="auto"/>
        <w:jc w:val="both"/>
        <w:rPr>
          <w:rFonts w:cs="Arial"/>
          <w:szCs w:val="20"/>
          <w:lang w:val="pt-PT"/>
        </w:rPr>
      </w:pPr>
      <w:r>
        <w:rPr>
          <w:rFonts w:eastAsia="Arial" w:cs="Arial"/>
          <w:szCs w:val="20"/>
          <w:lang w:val="pt-PT"/>
        </w:rPr>
        <w:t>6,5 mm</w:t>
      </w:r>
    </w:p>
    <w:p w14:paraId="7F5AA5FA" w14:textId="77777777" w:rsidR="002454E7" w:rsidRPr="000A4496" w:rsidRDefault="002454E7" w:rsidP="000877AE">
      <w:pPr>
        <w:spacing w:line="240" w:lineRule="auto"/>
        <w:jc w:val="both"/>
        <w:rPr>
          <w:rFonts w:cs="Arial"/>
          <w:szCs w:val="20"/>
          <w:lang w:val="pt-PT"/>
        </w:rPr>
      </w:pPr>
    </w:p>
    <w:p w14:paraId="539E737C" w14:textId="77777777" w:rsidR="002454E7" w:rsidRPr="000A4496" w:rsidRDefault="006F32E5" w:rsidP="000877AE">
      <w:pPr>
        <w:pStyle w:val="TEXTE"/>
        <w:jc w:val="both"/>
        <w:rPr>
          <w:b/>
          <w:lang w:val="pt-PT"/>
        </w:rPr>
      </w:pPr>
      <w:r>
        <w:rPr>
          <w:rFonts w:eastAsia="Arial"/>
          <w:b/>
          <w:bCs/>
          <w:lang w:val="pt-PT"/>
        </w:rPr>
        <w:t>JOIAS</w:t>
      </w:r>
    </w:p>
    <w:p w14:paraId="00C14C12" w14:textId="77777777" w:rsidR="002454E7" w:rsidRPr="005C7C09" w:rsidRDefault="006F32E5" w:rsidP="000877AE">
      <w:pPr>
        <w:spacing w:line="240" w:lineRule="auto"/>
        <w:jc w:val="both"/>
        <w:rPr>
          <w:rFonts w:cs="Arial"/>
          <w:szCs w:val="20"/>
          <w:lang w:val="en-GB"/>
        </w:rPr>
      </w:pPr>
      <w:r>
        <w:rPr>
          <w:rFonts w:eastAsia="Arial" w:cs="Arial"/>
          <w:szCs w:val="20"/>
          <w:lang w:val="pt-PT"/>
        </w:rPr>
        <w:t>25 joias</w:t>
      </w:r>
    </w:p>
    <w:p w14:paraId="128FF0DC" w14:textId="77777777" w:rsidR="002454E7" w:rsidRPr="005C7C09" w:rsidRDefault="002454E7" w:rsidP="000877AE">
      <w:pPr>
        <w:pStyle w:val="TEXTE"/>
        <w:jc w:val="both"/>
      </w:pPr>
    </w:p>
    <w:sectPr w:rsidR="002454E7" w:rsidRPr="005C7C09" w:rsidSect="00561419">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924E" w14:textId="77777777" w:rsidR="006F32E5" w:rsidRDefault="006F32E5">
      <w:pPr>
        <w:spacing w:line="240" w:lineRule="auto"/>
      </w:pPr>
      <w:r>
        <w:separator/>
      </w:r>
    </w:p>
  </w:endnote>
  <w:endnote w:type="continuationSeparator" w:id="0">
    <w:p w14:paraId="295ACF5E" w14:textId="77777777" w:rsidR="006F32E5" w:rsidRDefault="006F3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974B" w14:textId="77777777" w:rsidR="00D47BCE" w:rsidRPr="00460145" w:rsidRDefault="006F32E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6B5BA8F" wp14:editId="74C2CF12">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708EDE8C" wp14:editId="45467AC9">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pt-PT"/>
      </w:rPr>
      <w:tab/>
    </w:r>
    <w:r>
      <w:rPr>
        <w:noProof/>
        <w:lang w:val="fr-FR" w:eastAsia="fr-FR"/>
      </w:rPr>
      <w:drawing>
        <wp:inline distT="0" distB="0" distL="0" distR="0" wp14:anchorId="7A015F7E" wp14:editId="21B95E9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5F1B" w14:textId="77777777" w:rsidR="007407FE" w:rsidRDefault="006F32E5"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0BF3B708" wp14:editId="1FC172D8">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5B5F8024" wp14:editId="79C3BD57">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sidR="00672BA1">
      <w:rPr>
        <w:noProof/>
        <w:lang w:val="fr-FR" w:eastAsia="fr-FR"/>
      </w:rPr>
      <w:drawing>
        <wp:inline distT="0" distB="0" distL="0" distR="0" wp14:anchorId="6543B1C2" wp14:editId="710742C1">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2688E" w14:textId="77777777" w:rsidR="006F32E5" w:rsidRDefault="006F32E5">
      <w:pPr>
        <w:spacing w:line="240" w:lineRule="auto"/>
      </w:pPr>
      <w:r>
        <w:separator/>
      </w:r>
    </w:p>
  </w:footnote>
  <w:footnote w:type="continuationSeparator" w:id="0">
    <w:p w14:paraId="0C8BF6C0" w14:textId="77777777" w:rsidR="006F32E5" w:rsidRDefault="006F3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8FC7" w14:textId="77777777" w:rsidR="00D47BCE" w:rsidRDefault="006F32E5" w:rsidP="00D47BCE">
    <w:pPr>
      <w:pStyle w:val="En-tte"/>
      <w:jc w:val="center"/>
    </w:pPr>
    <w:r>
      <w:rPr>
        <w:noProof/>
        <w:lang w:val="fr-FR" w:eastAsia="fr-FR"/>
      </w:rPr>
      <w:drawing>
        <wp:inline distT="0" distB="0" distL="0" distR="0" wp14:anchorId="31FC8D42" wp14:editId="40C3E85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8968" w14:textId="77777777" w:rsidR="007407FE" w:rsidRDefault="006F32E5" w:rsidP="007407FE">
    <w:pPr>
      <w:pStyle w:val="En-tte"/>
      <w:jc w:val="center"/>
    </w:pPr>
    <w:r>
      <w:rPr>
        <w:noProof/>
        <w:lang w:val="fr-FR" w:eastAsia="fr-FR"/>
      </w:rPr>
      <w:drawing>
        <wp:inline distT="0" distB="0" distL="0" distR="0" wp14:anchorId="5F6F47A2" wp14:editId="4B1BFE33">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EC01D52" w14:textId="77777777" w:rsidR="007407FE" w:rsidRDefault="007407FE" w:rsidP="007407FE">
    <w:pPr>
      <w:pStyle w:val="En-tte"/>
    </w:pPr>
  </w:p>
  <w:p w14:paraId="7B3191A7" w14:textId="77777777" w:rsidR="007407FE" w:rsidRDefault="007407FE" w:rsidP="007407FE">
    <w:pPr>
      <w:pStyle w:val="En-tte"/>
    </w:pPr>
  </w:p>
  <w:p w14:paraId="37AD9CB8" w14:textId="77777777" w:rsidR="007407FE" w:rsidRDefault="007407FE" w:rsidP="007407FE">
    <w:pPr>
      <w:pStyle w:val="En-tte"/>
    </w:pPr>
  </w:p>
  <w:p w14:paraId="1A620BCC" w14:textId="77777777" w:rsidR="007407FE" w:rsidRDefault="007407FE" w:rsidP="007407FE">
    <w:pPr>
      <w:pStyle w:val="En-tte"/>
    </w:pPr>
  </w:p>
  <w:p w14:paraId="3E6B597E" w14:textId="77777777" w:rsidR="007407FE" w:rsidRDefault="006F32E5" w:rsidP="00306CFE">
    <w:pPr>
      <w:pStyle w:val="EN-TTE0"/>
    </w:pPr>
    <w:r>
      <w:rPr>
        <w:rFonts w:eastAsia="Arial" w:cs="Times New Roman"/>
        <w:color w:val="808080"/>
        <w:szCs w:val="20"/>
        <w:lang w:val="pt-PT"/>
      </w:rPr>
      <w:t>COMUNICADO DE IMPRENSA</w:t>
    </w:r>
  </w:p>
  <w:p w14:paraId="3754FC15" w14:textId="77777777" w:rsidR="00B41716" w:rsidRDefault="00B41716" w:rsidP="00306CFE">
    <w:pPr>
      <w:pStyle w:val="EN-TTE0"/>
    </w:pPr>
  </w:p>
  <w:p w14:paraId="52578C24"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077F323E"/>
    <w:multiLevelType w:val="hybridMultilevel"/>
    <w:tmpl w:val="787EF7CC"/>
    <w:lvl w:ilvl="0" w:tplc="ACC698BC">
      <w:start w:val="1"/>
      <w:numFmt w:val="bullet"/>
      <w:lvlText w:val=""/>
      <w:lvlJc w:val="left"/>
      <w:pPr>
        <w:ind w:left="720" w:hanging="360"/>
      </w:pPr>
      <w:rPr>
        <w:rFonts w:ascii="Symbol" w:hAnsi="Symbol" w:hint="default"/>
      </w:rPr>
    </w:lvl>
    <w:lvl w:ilvl="1" w:tplc="09763C0C" w:tentative="1">
      <w:start w:val="1"/>
      <w:numFmt w:val="bullet"/>
      <w:lvlText w:val="o"/>
      <w:lvlJc w:val="left"/>
      <w:pPr>
        <w:ind w:left="1440" w:hanging="360"/>
      </w:pPr>
      <w:rPr>
        <w:rFonts w:ascii="Courier New" w:hAnsi="Courier New" w:cs="Courier New" w:hint="default"/>
      </w:rPr>
    </w:lvl>
    <w:lvl w:ilvl="2" w:tplc="E7E838CA" w:tentative="1">
      <w:start w:val="1"/>
      <w:numFmt w:val="bullet"/>
      <w:lvlText w:val=""/>
      <w:lvlJc w:val="left"/>
      <w:pPr>
        <w:ind w:left="2160" w:hanging="360"/>
      </w:pPr>
      <w:rPr>
        <w:rFonts w:ascii="Wingdings" w:hAnsi="Wingdings" w:hint="default"/>
      </w:rPr>
    </w:lvl>
    <w:lvl w:ilvl="3" w:tplc="1076C954" w:tentative="1">
      <w:start w:val="1"/>
      <w:numFmt w:val="bullet"/>
      <w:lvlText w:val=""/>
      <w:lvlJc w:val="left"/>
      <w:pPr>
        <w:ind w:left="2880" w:hanging="360"/>
      </w:pPr>
      <w:rPr>
        <w:rFonts w:ascii="Symbol" w:hAnsi="Symbol" w:hint="default"/>
      </w:rPr>
    </w:lvl>
    <w:lvl w:ilvl="4" w:tplc="1F348142" w:tentative="1">
      <w:start w:val="1"/>
      <w:numFmt w:val="bullet"/>
      <w:lvlText w:val="o"/>
      <w:lvlJc w:val="left"/>
      <w:pPr>
        <w:ind w:left="3600" w:hanging="360"/>
      </w:pPr>
      <w:rPr>
        <w:rFonts w:ascii="Courier New" w:hAnsi="Courier New" w:cs="Courier New" w:hint="default"/>
      </w:rPr>
    </w:lvl>
    <w:lvl w:ilvl="5" w:tplc="609225E6" w:tentative="1">
      <w:start w:val="1"/>
      <w:numFmt w:val="bullet"/>
      <w:lvlText w:val=""/>
      <w:lvlJc w:val="left"/>
      <w:pPr>
        <w:ind w:left="4320" w:hanging="360"/>
      </w:pPr>
      <w:rPr>
        <w:rFonts w:ascii="Wingdings" w:hAnsi="Wingdings" w:hint="default"/>
      </w:rPr>
    </w:lvl>
    <w:lvl w:ilvl="6" w:tplc="2DB600BC" w:tentative="1">
      <w:start w:val="1"/>
      <w:numFmt w:val="bullet"/>
      <w:lvlText w:val=""/>
      <w:lvlJc w:val="left"/>
      <w:pPr>
        <w:ind w:left="5040" w:hanging="360"/>
      </w:pPr>
      <w:rPr>
        <w:rFonts w:ascii="Symbol" w:hAnsi="Symbol" w:hint="default"/>
      </w:rPr>
    </w:lvl>
    <w:lvl w:ilvl="7" w:tplc="6D361C78" w:tentative="1">
      <w:start w:val="1"/>
      <w:numFmt w:val="bullet"/>
      <w:lvlText w:val="o"/>
      <w:lvlJc w:val="left"/>
      <w:pPr>
        <w:ind w:left="5760" w:hanging="360"/>
      </w:pPr>
      <w:rPr>
        <w:rFonts w:ascii="Courier New" w:hAnsi="Courier New" w:cs="Courier New" w:hint="default"/>
      </w:rPr>
    </w:lvl>
    <w:lvl w:ilvl="8" w:tplc="A0E8753C" w:tentative="1">
      <w:start w:val="1"/>
      <w:numFmt w:val="bullet"/>
      <w:lvlText w:val=""/>
      <w:lvlJc w:val="left"/>
      <w:pPr>
        <w:ind w:left="6480" w:hanging="360"/>
      </w:pPr>
      <w:rPr>
        <w:rFonts w:ascii="Wingdings" w:hAnsi="Wingdings" w:hint="default"/>
      </w:rPr>
    </w:lvl>
  </w:abstractNum>
  <w:abstractNum w:abstractNumId="2" w15:restartNumberingAfterBreak="0">
    <w:nsid w:val="123B231A"/>
    <w:multiLevelType w:val="hybridMultilevel"/>
    <w:tmpl w:val="BD200424"/>
    <w:lvl w:ilvl="0" w:tplc="A15A6FA0">
      <w:start w:val="1"/>
      <w:numFmt w:val="decimal"/>
      <w:lvlText w:val="%1."/>
      <w:lvlJc w:val="left"/>
      <w:pPr>
        <w:ind w:left="360" w:hanging="360"/>
      </w:pPr>
    </w:lvl>
    <w:lvl w:ilvl="1" w:tplc="B7F23204" w:tentative="1">
      <w:start w:val="1"/>
      <w:numFmt w:val="lowerLetter"/>
      <w:lvlText w:val="%2."/>
      <w:lvlJc w:val="left"/>
      <w:pPr>
        <w:ind w:left="1080" w:hanging="360"/>
      </w:pPr>
    </w:lvl>
    <w:lvl w:ilvl="2" w:tplc="27869CB2" w:tentative="1">
      <w:start w:val="1"/>
      <w:numFmt w:val="lowerRoman"/>
      <w:lvlText w:val="%3."/>
      <w:lvlJc w:val="right"/>
      <w:pPr>
        <w:ind w:left="1800" w:hanging="180"/>
      </w:pPr>
    </w:lvl>
    <w:lvl w:ilvl="3" w:tplc="E39A48F6" w:tentative="1">
      <w:start w:val="1"/>
      <w:numFmt w:val="decimal"/>
      <w:lvlText w:val="%4."/>
      <w:lvlJc w:val="left"/>
      <w:pPr>
        <w:ind w:left="2520" w:hanging="360"/>
      </w:pPr>
    </w:lvl>
    <w:lvl w:ilvl="4" w:tplc="7C763E7E" w:tentative="1">
      <w:start w:val="1"/>
      <w:numFmt w:val="lowerLetter"/>
      <w:lvlText w:val="%5."/>
      <w:lvlJc w:val="left"/>
      <w:pPr>
        <w:ind w:left="3240" w:hanging="360"/>
      </w:pPr>
    </w:lvl>
    <w:lvl w:ilvl="5" w:tplc="DC4E34C8" w:tentative="1">
      <w:start w:val="1"/>
      <w:numFmt w:val="lowerRoman"/>
      <w:lvlText w:val="%6."/>
      <w:lvlJc w:val="right"/>
      <w:pPr>
        <w:ind w:left="3960" w:hanging="180"/>
      </w:pPr>
    </w:lvl>
    <w:lvl w:ilvl="6" w:tplc="23CA47A2" w:tentative="1">
      <w:start w:val="1"/>
      <w:numFmt w:val="decimal"/>
      <w:lvlText w:val="%7."/>
      <w:lvlJc w:val="left"/>
      <w:pPr>
        <w:ind w:left="4680" w:hanging="360"/>
      </w:pPr>
    </w:lvl>
    <w:lvl w:ilvl="7" w:tplc="6BCC005E" w:tentative="1">
      <w:start w:val="1"/>
      <w:numFmt w:val="lowerLetter"/>
      <w:lvlText w:val="%8."/>
      <w:lvlJc w:val="left"/>
      <w:pPr>
        <w:ind w:left="5400" w:hanging="360"/>
      </w:pPr>
    </w:lvl>
    <w:lvl w:ilvl="8" w:tplc="71E4C0F8" w:tentative="1">
      <w:start w:val="1"/>
      <w:numFmt w:val="lowerRoman"/>
      <w:lvlText w:val="%9."/>
      <w:lvlJc w:val="right"/>
      <w:pPr>
        <w:ind w:left="6120" w:hanging="180"/>
      </w:pPr>
    </w:lvl>
  </w:abstractNum>
  <w:abstractNum w:abstractNumId="3" w15:restartNumberingAfterBreak="0">
    <w:nsid w:val="26F2404C"/>
    <w:multiLevelType w:val="hybridMultilevel"/>
    <w:tmpl w:val="B008B0F0"/>
    <w:lvl w:ilvl="0" w:tplc="1DE8BD30">
      <w:start w:val="1"/>
      <w:numFmt w:val="decimal"/>
      <w:lvlText w:val="%1."/>
      <w:lvlJc w:val="left"/>
      <w:pPr>
        <w:ind w:left="360" w:hanging="360"/>
      </w:pPr>
    </w:lvl>
    <w:lvl w:ilvl="1" w:tplc="8E421B20" w:tentative="1">
      <w:start w:val="1"/>
      <w:numFmt w:val="lowerLetter"/>
      <w:lvlText w:val="%2."/>
      <w:lvlJc w:val="left"/>
      <w:pPr>
        <w:ind w:left="1080" w:hanging="360"/>
      </w:pPr>
    </w:lvl>
    <w:lvl w:ilvl="2" w:tplc="EC948B26" w:tentative="1">
      <w:start w:val="1"/>
      <w:numFmt w:val="lowerRoman"/>
      <w:lvlText w:val="%3."/>
      <w:lvlJc w:val="right"/>
      <w:pPr>
        <w:ind w:left="1800" w:hanging="180"/>
      </w:pPr>
    </w:lvl>
    <w:lvl w:ilvl="3" w:tplc="98DCA8E4" w:tentative="1">
      <w:start w:val="1"/>
      <w:numFmt w:val="decimal"/>
      <w:lvlText w:val="%4."/>
      <w:lvlJc w:val="left"/>
      <w:pPr>
        <w:ind w:left="2520" w:hanging="360"/>
      </w:pPr>
    </w:lvl>
    <w:lvl w:ilvl="4" w:tplc="D012E204" w:tentative="1">
      <w:start w:val="1"/>
      <w:numFmt w:val="lowerLetter"/>
      <w:lvlText w:val="%5."/>
      <w:lvlJc w:val="left"/>
      <w:pPr>
        <w:ind w:left="3240" w:hanging="360"/>
      </w:pPr>
    </w:lvl>
    <w:lvl w:ilvl="5" w:tplc="684CBAD6" w:tentative="1">
      <w:start w:val="1"/>
      <w:numFmt w:val="lowerRoman"/>
      <w:lvlText w:val="%6."/>
      <w:lvlJc w:val="right"/>
      <w:pPr>
        <w:ind w:left="3960" w:hanging="180"/>
      </w:pPr>
    </w:lvl>
    <w:lvl w:ilvl="6" w:tplc="4FB09A26" w:tentative="1">
      <w:start w:val="1"/>
      <w:numFmt w:val="decimal"/>
      <w:lvlText w:val="%7."/>
      <w:lvlJc w:val="left"/>
      <w:pPr>
        <w:ind w:left="4680" w:hanging="360"/>
      </w:pPr>
    </w:lvl>
    <w:lvl w:ilvl="7" w:tplc="136EE87E" w:tentative="1">
      <w:start w:val="1"/>
      <w:numFmt w:val="lowerLetter"/>
      <w:lvlText w:val="%8."/>
      <w:lvlJc w:val="left"/>
      <w:pPr>
        <w:ind w:left="5400" w:hanging="360"/>
      </w:pPr>
    </w:lvl>
    <w:lvl w:ilvl="8" w:tplc="A88EFB52"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47B6967E">
      <w:start w:val="1"/>
      <w:numFmt w:val="decimal"/>
      <w:lvlText w:val="%1."/>
      <w:lvlJc w:val="left"/>
      <w:pPr>
        <w:ind w:left="360" w:hanging="360"/>
      </w:pPr>
    </w:lvl>
    <w:lvl w:ilvl="1" w:tplc="F5429B02" w:tentative="1">
      <w:start w:val="1"/>
      <w:numFmt w:val="lowerLetter"/>
      <w:lvlText w:val="%2."/>
      <w:lvlJc w:val="left"/>
      <w:pPr>
        <w:ind w:left="1080" w:hanging="360"/>
      </w:pPr>
    </w:lvl>
    <w:lvl w:ilvl="2" w:tplc="23024C28" w:tentative="1">
      <w:start w:val="1"/>
      <w:numFmt w:val="lowerRoman"/>
      <w:lvlText w:val="%3."/>
      <w:lvlJc w:val="right"/>
      <w:pPr>
        <w:ind w:left="1800" w:hanging="180"/>
      </w:pPr>
    </w:lvl>
    <w:lvl w:ilvl="3" w:tplc="1462789E" w:tentative="1">
      <w:start w:val="1"/>
      <w:numFmt w:val="decimal"/>
      <w:lvlText w:val="%4."/>
      <w:lvlJc w:val="left"/>
      <w:pPr>
        <w:ind w:left="2520" w:hanging="360"/>
      </w:pPr>
    </w:lvl>
    <w:lvl w:ilvl="4" w:tplc="DBDE59A2" w:tentative="1">
      <w:start w:val="1"/>
      <w:numFmt w:val="lowerLetter"/>
      <w:lvlText w:val="%5."/>
      <w:lvlJc w:val="left"/>
      <w:pPr>
        <w:ind w:left="3240" w:hanging="360"/>
      </w:pPr>
    </w:lvl>
    <w:lvl w:ilvl="5" w:tplc="04DCDEB6" w:tentative="1">
      <w:start w:val="1"/>
      <w:numFmt w:val="lowerRoman"/>
      <w:lvlText w:val="%6."/>
      <w:lvlJc w:val="right"/>
      <w:pPr>
        <w:ind w:left="3960" w:hanging="180"/>
      </w:pPr>
    </w:lvl>
    <w:lvl w:ilvl="6" w:tplc="7B5E575E" w:tentative="1">
      <w:start w:val="1"/>
      <w:numFmt w:val="decimal"/>
      <w:lvlText w:val="%7."/>
      <w:lvlJc w:val="left"/>
      <w:pPr>
        <w:ind w:left="4680" w:hanging="360"/>
      </w:pPr>
    </w:lvl>
    <w:lvl w:ilvl="7" w:tplc="114876A2" w:tentative="1">
      <w:start w:val="1"/>
      <w:numFmt w:val="lowerLetter"/>
      <w:lvlText w:val="%8."/>
      <w:lvlJc w:val="left"/>
      <w:pPr>
        <w:ind w:left="5400" w:hanging="360"/>
      </w:pPr>
    </w:lvl>
    <w:lvl w:ilvl="8" w:tplc="B97EA804" w:tentative="1">
      <w:start w:val="1"/>
      <w:numFmt w:val="lowerRoman"/>
      <w:lvlText w:val="%9."/>
      <w:lvlJc w:val="right"/>
      <w:pPr>
        <w:ind w:left="6120" w:hanging="180"/>
      </w:pPr>
    </w:lvl>
  </w:abstractNum>
  <w:abstractNum w:abstractNumId="5" w15:restartNumberingAfterBreak="0">
    <w:nsid w:val="452C5ECB"/>
    <w:multiLevelType w:val="hybridMultilevel"/>
    <w:tmpl w:val="D4A2D954"/>
    <w:lvl w:ilvl="0" w:tplc="51CEA776">
      <w:start w:val="1"/>
      <w:numFmt w:val="bullet"/>
      <w:lvlText w:val=""/>
      <w:lvlJc w:val="left"/>
      <w:pPr>
        <w:ind w:left="720" w:hanging="360"/>
      </w:pPr>
      <w:rPr>
        <w:rFonts w:ascii="Symbol" w:hAnsi="Symbol" w:hint="default"/>
      </w:rPr>
    </w:lvl>
    <w:lvl w:ilvl="1" w:tplc="DBF0050C" w:tentative="1">
      <w:start w:val="1"/>
      <w:numFmt w:val="bullet"/>
      <w:lvlText w:val="o"/>
      <w:lvlJc w:val="left"/>
      <w:pPr>
        <w:ind w:left="1440" w:hanging="360"/>
      </w:pPr>
      <w:rPr>
        <w:rFonts w:ascii="Courier New" w:hAnsi="Courier New" w:cs="Courier New" w:hint="default"/>
      </w:rPr>
    </w:lvl>
    <w:lvl w:ilvl="2" w:tplc="D5326BEE" w:tentative="1">
      <w:start w:val="1"/>
      <w:numFmt w:val="bullet"/>
      <w:lvlText w:val=""/>
      <w:lvlJc w:val="left"/>
      <w:pPr>
        <w:ind w:left="2160" w:hanging="360"/>
      </w:pPr>
      <w:rPr>
        <w:rFonts w:ascii="Wingdings" w:hAnsi="Wingdings" w:hint="default"/>
      </w:rPr>
    </w:lvl>
    <w:lvl w:ilvl="3" w:tplc="F880090C" w:tentative="1">
      <w:start w:val="1"/>
      <w:numFmt w:val="bullet"/>
      <w:lvlText w:val=""/>
      <w:lvlJc w:val="left"/>
      <w:pPr>
        <w:ind w:left="2880" w:hanging="360"/>
      </w:pPr>
      <w:rPr>
        <w:rFonts w:ascii="Symbol" w:hAnsi="Symbol" w:hint="default"/>
      </w:rPr>
    </w:lvl>
    <w:lvl w:ilvl="4" w:tplc="960E36D8" w:tentative="1">
      <w:start w:val="1"/>
      <w:numFmt w:val="bullet"/>
      <w:lvlText w:val="o"/>
      <w:lvlJc w:val="left"/>
      <w:pPr>
        <w:ind w:left="3600" w:hanging="360"/>
      </w:pPr>
      <w:rPr>
        <w:rFonts w:ascii="Courier New" w:hAnsi="Courier New" w:cs="Courier New" w:hint="default"/>
      </w:rPr>
    </w:lvl>
    <w:lvl w:ilvl="5" w:tplc="7D387284" w:tentative="1">
      <w:start w:val="1"/>
      <w:numFmt w:val="bullet"/>
      <w:lvlText w:val=""/>
      <w:lvlJc w:val="left"/>
      <w:pPr>
        <w:ind w:left="4320" w:hanging="360"/>
      </w:pPr>
      <w:rPr>
        <w:rFonts w:ascii="Wingdings" w:hAnsi="Wingdings" w:hint="default"/>
      </w:rPr>
    </w:lvl>
    <w:lvl w:ilvl="6" w:tplc="C654388E" w:tentative="1">
      <w:start w:val="1"/>
      <w:numFmt w:val="bullet"/>
      <w:lvlText w:val=""/>
      <w:lvlJc w:val="left"/>
      <w:pPr>
        <w:ind w:left="5040" w:hanging="360"/>
      </w:pPr>
      <w:rPr>
        <w:rFonts w:ascii="Symbol" w:hAnsi="Symbol" w:hint="default"/>
      </w:rPr>
    </w:lvl>
    <w:lvl w:ilvl="7" w:tplc="1E224C84" w:tentative="1">
      <w:start w:val="1"/>
      <w:numFmt w:val="bullet"/>
      <w:lvlText w:val="o"/>
      <w:lvlJc w:val="left"/>
      <w:pPr>
        <w:ind w:left="5760" w:hanging="360"/>
      </w:pPr>
      <w:rPr>
        <w:rFonts w:ascii="Courier New" w:hAnsi="Courier New" w:cs="Courier New" w:hint="default"/>
      </w:rPr>
    </w:lvl>
    <w:lvl w:ilvl="8" w:tplc="BA0A90D2" w:tentative="1">
      <w:start w:val="1"/>
      <w:numFmt w:val="bullet"/>
      <w:lvlText w:val=""/>
      <w:lvlJc w:val="left"/>
      <w:pPr>
        <w:ind w:left="6480" w:hanging="360"/>
      </w:pPr>
      <w:rPr>
        <w:rFonts w:ascii="Wingdings" w:hAnsi="Wingdings" w:hint="default"/>
      </w:rPr>
    </w:lvl>
  </w:abstractNum>
  <w:abstractNum w:abstractNumId="6" w15:restartNumberingAfterBreak="0">
    <w:nsid w:val="557C49EB"/>
    <w:multiLevelType w:val="hybridMultilevel"/>
    <w:tmpl w:val="1812E70C"/>
    <w:lvl w:ilvl="0" w:tplc="796EFDE6">
      <w:start w:val="1"/>
      <w:numFmt w:val="bullet"/>
      <w:lvlText w:val=""/>
      <w:lvlJc w:val="left"/>
      <w:pPr>
        <w:ind w:left="720" w:hanging="360"/>
      </w:pPr>
      <w:rPr>
        <w:rFonts w:ascii="Symbol" w:hAnsi="Symbol" w:hint="default"/>
      </w:rPr>
    </w:lvl>
    <w:lvl w:ilvl="1" w:tplc="08C01C1C">
      <w:start w:val="1"/>
      <w:numFmt w:val="bullet"/>
      <w:lvlText w:val="o"/>
      <w:lvlJc w:val="left"/>
      <w:pPr>
        <w:ind w:left="1440" w:hanging="360"/>
      </w:pPr>
      <w:rPr>
        <w:rFonts w:ascii="Courier New" w:hAnsi="Courier New" w:cs="Courier New" w:hint="default"/>
      </w:rPr>
    </w:lvl>
    <w:lvl w:ilvl="2" w:tplc="A0B25E24" w:tentative="1">
      <w:start w:val="1"/>
      <w:numFmt w:val="bullet"/>
      <w:lvlText w:val=""/>
      <w:lvlJc w:val="left"/>
      <w:pPr>
        <w:ind w:left="2160" w:hanging="360"/>
      </w:pPr>
      <w:rPr>
        <w:rFonts w:ascii="Wingdings" w:hAnsi="Wingdings" w:hint="default"/>
      </w:rPr>
    </w:lvl>
    <w:lvl w:ilvl="3" w:tplc="EF2E7AB8" w:tentative="1">
      <w:start w:val="1"/>
      <w:numFmt w:val="bullet"/>
      <w:lvlText w:val=""/>
      <w:lvlJc w:val="left"/>
      <w:pPr>
        <w:ind w:left="2880" w:hanging="360"/>
      </w:pPr>
      <w:rPr>
        <w:rFonts w:ascii="Symbol" w:hAnsi="Symbol" w:hint="default"/>
      </w:rPr>
    </w:lvl>
    <w:lvl w:ilvl="4" w:tplc="609256AC" w:tentative="1">
      <w:start w:val="1"/>
      <w:numFmt w:val="bullet"/>
      <w:lvlText w:val="o"/>
      <w:lvlJc w:val="left"/>
      <w:pPr>
        <w:ind w:left="3600" w:hanging="360"/>
      </w:pPr>
      <w:rPr>
        <w:rFonts w:ascii="Courier New" w:hAnsi="Courier New" w:cs="Courier New" w:hint="default"/>
      </w:rPr>
    </w:lvl>
    <w:lvl w:ilvl="5" w:tplc="924E66DE" w:tentative="1">
      <w:start w:val="1"/>
      <w:numFmt w:val="bullet"/>
      <w:lvlText w:val=""/>
      <w:lvlJc w:val="left"/>
      <w:pPr>
        <w:ind w:left="4320" w:hanging="360"/>
      </w:pPr>
      <w:rPr>
        <w:rFonts w:ascii="Wingdings" w:hAnsi="Wingdings" w:hint="default"/>
      </w:rPr>
    </w:lvl>
    <w:lvl w:ilvl="6" w:tplc="D368F4F0" w:tentative="1">
      <w:start w:val="1"/>
      <w:numFmt w:val="bullet"/>
      <w:lvlText w:val=""/>
      <w:lvlJc w:val="left"/>
      <w:pPr>
        <w:ind w:left="5040" w:hanging="360"/>
      </w:pPr>
      <w:rPr>
        <w:rFonts w:ascii="Symbol" w:hAnsi="Symbol" w:hint="default"/>
      </w:rPr>
    </w:lvl>
    <w:lvl w:ilvl="7" w:tplc="3702A872" w:tentative="1">
      <w:start w:val="1"/>
      <w:numFmt w:val="bullet"/>
      <w:lvlText w:val="o"/>
      <w:lvlJc w:val="left"/>
      <w:pPr>
        <w:ind w:left="5760" w:hanging="360"/>
      </w:pPr>
      <w:rPr>
        <w:rFonts w:ascii="Courier New" w:hAnsi="Courier New" w:cs="Courier New" w:hint="default"/>
      </w:rPr>
    </w:lvl>
    <w:lvl w:ilvl="8" w:tplc="AF3866A2" w:tentative="1">
      <w:start w:val="1"/>
      <w:numFmt w:val="bullet"/>
      <w:lvlText w:val=""/>
      <w:lvlJc w:val="left"/>
      <w:pPr>
        <w:ind w:left="6480" w:hanging="360"/>
      </w:pPr>
      <w:rPr>
        <w:rFonts w:ascii="Wingdings" w:hAnsi="Wingdings" w:hint="default"/>
      </w:rPr>
    </w:lvl>
  </w:abstractNum>
  <w:abstractNum w:abstractNumId="7" w15:restartNumberingAfterBreak="0">
    <w:nsid w:val="6C222882"/>
    <w:multiLevelType w:val="hybridMultilevel"/>
    <w:tmpl w:val="68085BEE"/>
    <w:lvl w:ilvl="0" w:tplc="A4A49A36">
      <w:start w:val="1"/>
      <w:numFmt w:val="decimal"/>
      <w:lvlText w:val="%1."/>
      <w:lvlJc w:val="left"/>
      <w:pPr>
        <w:ind w:left="360" w:hanging="360"/>
      </w:pPr>
    </w:lvl>
    <w:lvl w:ilvl="1" w:tplc="771E3196" w:tentative="1">
      <w:start w:val="1"/>
      <w:numFmt w:val="lowerLetter"/>
      <w:lvlText w:val="%2."/>
      <w:lvlJc w:val="left"/>
      <w:pPr>
        <w:ind w:left="1080" w:hanging="360"/>
      </w:pPr>
    </w:lvl>
    <w:lvl w:ilvl="2" w:tplc="8F36792A" w:tentative="1">
      <w:start w:val="1"/>
      <w:numFmt w:val="lowerRoman"/>
      <w:lvlText w:val="%3."/>
      <w:lvlJc w:val="right"/>
      <w:pPr>
        <w:ind w:left="1800" w:hanging="180"/>
      </w:pPr>
    </w:lvl>
    <w:lvl w:ilvl="3" w:tplc="CAA24A6C" w:tentative="1">
      <w:start w:val="1"/>
      <w:numFmt w:val="decimal"/>
      <w:lvlText w:val="%4."/>
      <w:lvlJc w:val="left"/>
      <w:pPr>
        <w:ind w:left="2520" w:hanging="360"/>
      </w:pPr>
    </w:lvl>
    <w:lvl w:ilvl="4" w:tplc="6E5E776E" w:tentative="1">
      <w:start w:val="1"/>
      <w:numFmt w:val="lowerLetter"/>
      <w:lvlText w:val="%5."/>
      <w:lvlJc w:val="left"/>
      <w:pPr>
        <w:ind w:left="3240" w:hanging="360"/>
      </w:pPr>
    </w:lvl>
    <w:lvl w:ilvl="5" w:tplc="2436B020" w:tentative="1">
      <w:start w:val="1"/>
      <w:numFmt w:val="lowerRoman"/>
      <w:lvlText w:val="%6."/>
      <w:lvlJc w:val="right"/>
      <w:pPr>
        <w:ind w:left="3960" w:hanging="180"/>
      </w:pPr>
    </w:lvl>
    <w:lvl w:ilvl="6" w:tplc="4BB84170" w:tentative="1">
      <w:start w:val="1"/>
      <w:numFmt w:val="decimal"/>
      <w:lvlText w:val="%7."/>
      <w:lvlJc w:val="left"/>
      <w:pPr>
        <w:ind w:left="4680" w:hanging="360"/>
      </w:pPr>
    </w:lvl>
    <w:lvl w:ilvl="7" w:tplc="BEA67AB2" w:tentative="1">
      <w:start w:val="1"/>
      <w:numFmt w:val="lowerLetter"/>
      <w:lvlText w:val="%8."/>
      <w:lvlJc w:val="left"/>
      <w:pPr>
        <w:ind w:left="5400" w:hanging="360"/>
      </w:pPr>
    </w:lvl>
    <w:lvl w:ilvl="8" w:tplc="6C6E4064" w:tentative="1">
      <w:start w:val="1"/>
      <w:numFmt w:val="lowerRoman"/>
      <w:lvlText w:val="%9."/>
      <w:lvlJc w:val="right"/>
      <w:pPr>
        <w:ind w:left="6120" w:hanging="180"/>
      </w:pPr>
    </w:lvl>
  </w:abstractNum>
  <w:abstractNum w:abstractNumId="8" w15:restartNumberingAfterBreak="0">
    <w:nsid w:val="7CEB13FD"/>
    <w:multiLevelType w:val="hybridMultilevel"/>
    <w:tmpl w:val="23943E5E"/>
    <w:lvl w:ilvl="0" w:tplc="594C26C4">
      <w:start w:val="1"/>
      <w:numFmt w:val="decimal"/>
      <w:lvlText w:val="%1."/>
      <w:lvlJc w:val="left"/>
      <w:pPr>
        <w:ind w:left="360" w:hanging="360"/>
      </w:pPr>
    </w:lvl>
    <w:lvl w:ilvl="1" w:tplc="71B23E38" w:tentative="1">
      <w:start w:val="1"/>
      <w:numFmt w:val="lowerLetter"/>
      <w:lvlText w:val="%2."/>
      <w:lvlJc w:val="left"/>
      <w:pPr>
        <w:ind w:left="1080" w:hanging="360"/>
      </w:pPr>
    </w:lvl>
    <w:lvl w:ilvl="2" w:tplc="6886630E" w:tentative="1">
      <w:start w:val="1"/>
      <w:numFmt w:val="lowerRoman"/>
      <w:lvlText w:val="%3."/>
      <w:lvlJc w:val="right"/>
      <w:pPr>
        <w:ind w:left="1800" w:hanging="180"/>
      </w:pPr>
    </w:lvl>
    <w:lvl w:ilvl="3" w:tplc="8B2C837C" w:tentative="1">
      <w:start w:val="1"/>
      <w:numFmt w:val="decimal"/>
      <w:lvlText w:val="%4."/>
      <w:lvlJc w:val="left"/>
      <w:pPr>
        <w:ind w:left="2520" w:hanging="360"/>
      </w:pPr>
    </w:lvl>
    <w:lvl w:ilvl="4" w:tplc="99CCBD88" w:tentative="1">
      <w:start w:val="1"/>
      <w:numFmt w:val="lowerLetter"/>
      <w:lvlText w:val="%5."/>
      <w:lvlJc w:val="left"/>
      <w:pPr>
        <w:ind w:left="3240" w:hanging="360"/>
      </w:pPr>
    </w:lvl>
    <w:lvl w:ilvl="5" w:tplc="7E5E6C64" w:tentative="1">
      <w:start w:val="1"/>
      <w:numFmt w:val="lowerRoman"/>
      <w:lvlText w:val="%6."/>
      <w:lvlJc w:val="right"/>
      <w:pPr>
        <w:ind w:left="3960" w:hanging="180"/>
      </w:pPr>
    </w:lvl>
    <w:lvl w:ilvl="6" w:tplc="97062A5A" w:tentative="1">
      <w:start w:val="1"/>
      <w:numFmt w:val="decimal"/>
      <w:lvlText w:val="%7."/>
      <w:lvlJc w:val="left"/>
      <w:pPr>
        <w:ind w:left="4680" w:hanging="360"/>
      </w:pPr>
    </w:lvl>
    <w:lvl w:ilvl="7" w:tplc="0D24794A" w:tentative="1">
      <w:start w:val="1"/>
      <w:numFmt w:val="lowerLetter"/>
      <w:lvlText w:val="%8."/>
      <w:lvlJc w:val="left"/>
      <w:pPr>
        <w:ind w:left="5400" w:hanging="360"/>
      </w:pPr>
    </w:lvl>
    <w:lvl w:ilvl="8" w:tplc="B156E364" w:tentative="1">
      <w:start w:val="1"/>
      <w:numFmt w:val="lowerRoman"/>
      <w:lvlText w:val="%9."/>
      <w:lvlJc w:val="right"/>
      <w:pPr>
        <w:ind w:left="6120" w:hanging="180"/>
      </w:pPr>
    </w:lvl>
  </w:abstractNum>
  <w:num w:numId="1" w16cid:durableId="189533118">
    <w:abstractNumId w:val="4"/>
  </w:num>
  <w:num w:numId="2" w16cid:durableId="107163297">
    <w:abstractNumId w:val="3"/>
  </w:num>
  <w:num w:numId="3" w16cid:durableId="154302352">
    <w:abstractNumId w:val="2"/>
  </w:num>
  <w:num w:numId="4" w16cid:durableId="1322347981">
    <w:abstractNumId w:val="7"/>
  </w:num>
  <w:num w:numId="5" w16cid:durableId="7606700">
    <w:abstractNumId w:val="8"/>
  </w:num>
  <w:num w:numId="6" w16cid:durableId="1659461104">
    <w:abstractNumId w:val="0"/>
  </w:num>
  <w:num w:numId="7" w16cid:durableId="741025922">
    <w:abstractNumId w:val="6"/>
  </w:num>
  <w:num w:numId="8" w16cid:durableId="1349721846">
    <w:abstractNumId w:val="5"/>
  </w:num>
  <w:num w:numId="9" w16cid:durableId="193678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1207"/>
    <w:rsid w:val="00015885"/>
    <w:rsid w:val="00035BFA"/>
    <w:rsid w:val="00045542"/>
    <w:rsid w:val="00060B3E"/>
    <w:rsid w:val="00073976"/>
    <w:rsid w:val="00080BB1"/>
    <w:rsid w:val="0008530A"/>
    <w:rsid w:val="000877AE"/>
    <w:rsid w:val="000953CB"/>
    <w:rsid w:val="000A4496"/>
    <w:rsid w:val="000A71D9"/>
    <w:rsid w:val="000D1907"/>
    <w:rsid w:val="000D42A6"/>
    <w:rsid w:val="000F4270"/>
    <w:rsid w:val="001441C5"/>
    <w:rsid w:val="001519ED"/>
    <w:rsid w:val="00160AE4"/>
    <w:rsid w:val="0016103F"/>
    <w:rsid w:val="0017236E"/>
    <w:rsid w:val="00176659"/>
    <w:rsid w:val="00182A09"/>
    <w:rsid w:val="00191B00"/>
    <w:rsid w:val="001B35F6"/>
    <w:rsid w:val="001C4F31"/>
    <w:rsid w:val="001E3633"/>
    <w:rsid w:val="00200508"/>
    <w:rsid w:val="0021427D"/>
    <w:rsid w:val="00240CD4"/>
    <w:rsid w:val="002431E6"/>
    <w:rsid w:val="002454E7"/>
    <w:rsid w:val="00251B38"/>
    <w:rsid w:val="002542A7"/>
    <w:rsid w:val="002915BF"/>
    <w:rsid w:val="002B3242"/>
    <w:rsid w:val="002B73FB"/>
    <w:rsid w:val="002C1EE4"/>
    <w:rsid w:val="00306CFE"/>
    <w:rsid w:val="00320BFE"/>
    <w:rsid w:val="0033400C"/>
    <w:rsid w:val="00334113"/>
    <w:rsid w:val="00354339"/>
    <w:rsid w:val="00356828"/>
    <w:rsid w:val="003674A0"/>
    <w:rsid w:val="003812F0"/>
    <w:rsid w:val="003862CE"/>
    <w:rsid w:val="003C4E6F"/>
    <w:rsid w:val="003D1A8A"/>
    <w:rsid w:val="003D767E"/>
    <w:rsid w:val="00406520"/>
    <w:rsid w:val="00406BB2"/>
    <w:rsid w:val="004227F0"/>
    <w:rsid w:val="0042390E"/>
    <w:rsid w:val="00432A58"/>
    <w:rsid w:val="00437569"/>
    <w:rsid w:val="00460145"/>
    <w:rsid w:val="00495CD7"/>
    <w:rsid w:val="004C4312"/>
    <w:rsid w:val="00502FAC"/>
    <w:rsid w:val="00534A4E"/>
    <w:rsid w:val="00561419"/>
    <w:rsid w:val="005A3905"/>
    <w:rsid w:val="005C7C09"/>
    <w:rsid w:val="005D392A"/>
    <w:rsid w:val="005D436A"/>
    <w:rsid w:val="005D729E"/>
    <w:rsid w:val="005D7374"/>
    <w:rsid w:val="005F670B"/>
    <w:rsid w:val="005F7902"/>
    <w:rsid w:val="00646057"/>
    <w:rsid w:val="00651B65"/>
    <w:rsid w:val="00655B89"/>
    <w:rsid w:val="00672BA1"/>
    <w:rsid w:val="00683E86"/>
    <w:rsid w:val="006A4A82"/>
    <w:rsid w:val="006B0D74"/>
    <w:rsid w:val="006C5F3C"/>
    <w:rsid w:val="006E7AAC"/>
    <w:rsid w:val="006F2876"/>
    <w:rsid w:val="006F32E5"/>
    <w:rsid w:val="00723E16"/>
    <w:rsid w:val="007407FE"/>
    <w:rsid w:val="00782AA8"/>
    <w:rsid w:val="007864B5"/>
    <w:rsid w:val="00794A0D"/>
    <w:rsid w:val="007B44EF"/>
    <w:rsid w:val="007C28F2"/>
    <w:rsid w:val="007D1AE6"/>
    <w:rsid w:val="007E7885"/>
    <w:rsid w:val="00827ACC"/>
    <w:rsid w:val="00845E7C"/>
    <w:rsid w:val="0086545D"/>
    <w:rsid w:val="00876292"/>
    <w:rsid w:val="008A1038"/>
    <w:rsid w:val="008D2167"/>
    <w:rsid w:val="008D31FD"/>
    <w:rsid w:val="008D4301"/>
    <w:rsid w:val="008D5A0C"/>
    <w:rsid w:val="008E5A48"/>
    <w:rsid w:val="00916BE6"/>
    <w:rsid w:val="00917C1E"/>
    <w:rsid w:val="00933D60"/>
    <w:rsid w:val="00940576"/>
    <w:rsid w:val="00942B62"/>
    <w:rsid w:val="009758B0"/>
    <w:rsid w:val="009978B2"/>
    <w:rsid w:val="009B5467"/>
    <w:rsid w:val="009F343E"/>
    <w:rsid w:val="00A5523D"/>
    <w:rsid w:val="00B039E6"/>
    <w:rsid w:val="00B41716"/>
    <w:rsid w:val="00BB2F1D"/>
    <w:rsid w:val="00BC0320"/>
    <w:rsid w:val="00BC39EA"/>
    <w:rsid w:val="00BC4D2C"/>
    <w:rsid w:val="00C05648"/>
    <w:rsid w:val="00C40AE6"/>
    <w:rsid w:val="00C60DF4"/>
    <w:rsid w:val="00C65B3B"/>
    <w:rsid w:val="00C82630"/>
    <w:rsid w:val="00C90EF2"/>
    <w:rsid w:val="00CB591A"/>
    <w:rsid w:val="00CD3A3D"/>
    <w:rsid w:val="00CF68F4"/>
    <w:rsid w:val="00D302AF"/>
    <w:rsid w:val="00D347D8"/>
    <w:rsid w:val="00D37ED8"/>
    <w:rsid w:val="00D47BCE"/>
    <w:rsid w:val="00D502E2"/>
    <w:rsid w:val="00DC1960"/>
    <w:rsid w:val="00E33C16"/>
    <w:rsid w:val="00E54DBF"/>
    <w:rsid w:val="00E556FB"/>
    <w:rsid w:val="00E72B80"/>
    <w:rsid w:val="00E90522"/>
    <w:rsid w:val="00EB62F7"/>
    <w:rsid w:val="00ED17CF"/>
    <w:rsid w:val="00F64252"/>
    <w:rsid w:val="00F667FA"/>
    <w:rsid w:val="00FA065D"/>
    <w:rsid w:val="00FA3BDE"/>
    <w:rsid w:val="00FA602E"/>
    <w:rsid w:val="00FE18C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78B3"/>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Commentaire">
    <w:name w:val="annotation text"/>
    <w:basedOn w:val="Normal"/>
    <w:link w:val="CommentaireC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uiPriority w:val="99"/>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paragraph" w:styleId="Rvision">
    <w:name w:val="Revision"/>
    <w:hidden/>
    <w:uiPriority w:val="99"/>
    <w:semiHidden/>
    <w:rsid w:val="00A5523D"/>
    <w:pPr>
      <w:spacing w:line="240" w:lineRule="auto"/>
    </w:pPr>
  </w:style>
  <w:style w:type="character" w:styleId="Marquedecommentaire">
    <w:name w:val="annotation reference"/>
    <w:basedOn w:val="Policepardfaut"/>
    <w:uiPriority w:val="99"/>
    <w:semiHidden/>
    <w:unhideWhenUsed/>
    <w:rsid w:val="00A5523D"/>
    <w:rPr>
      <w:sz w:val="16"/>
      <w:szCs w:val="16"/>
    </w:rPr>
  </w:style>
  <w:style w:type="paragraph" w:styleId="Objetducommentaire">
    <w:name w:val="annotation subject"/>
    <w:basedOn w:val="Commentaire"/>
    <w:next w:val="Commentaire"/>
    <w:link w:val="ObjetducommentaireCar"/>
    <w:uiPriority w:val="99"/>
    <w:semiHidden/>
    <w:unhideWhenUsed/>
    <w:rsid w:val="00A5523D"/>
    <w:pPr>
      <w:widowControl/>
      <w:suppressAutoHyphens w:val="0"/>
    </w:pPr>
    <w:rPr>
      <w:rFonts w:ascii="Arial" w:eastAsiaTheme="minorHAnsi" w:hAnsi="Arial" w:cstheme="minorBidi"/>
      <w:b/>
      <w:bCs/>
      <w:kern w:val="0"/>
      <w:szCs w:val="20"/>
      <w:lang w:val="fr-CH" w:eastAsia="en-US" w:bidi="ar-SA"/>
    </w:rPr>
  </w:style>
  <w:style w:type="character" w:customStyle="1" w:styleId="ObjetducommentaireCar">
    <w:name w:val="Objet du commentaire Car"/>
    <w:basedOn w:val="CommentaireCar"/>
    <w:link w:val="Objetducommentaire"/>
    <w:uiPriority w:val="99"/>
    <w:semiHidden/>
    <w:rsid w:val="00A5523D"/>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2141</Words>
  <Characters>12205</Characters>
  <Application>Microsoft Office Word</Application>
  <DocSecurity>0</DocSecurity>
  <Lines>101</Lines>
  <Paragraphs>28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ROLEX SA</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15</cp:revision>
  <cp:lastPrinted>2023-12-14T12:38:00Z</cp:lastPrinted>
  <dcterms:created xsi:type="dcterms:W3CDTF">2024-02-12T17:12:00Z</dcterms:created>
  <dcterms:modified xsi:type="dcterms:W3CDTF">2024-03-25T13:50:00Z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2023-12-17T10:42:52Z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