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AFE5D" w14:textId="77777777" w:rsidR="0086545D" w:rsidRPr="00661585" w:rsidRDefault="007D1A77" w:rsidP="0086545D">
      <w:pPr>
        <w:pStyle w:val="TITRE"/>
        <w:rPr>
          <w:lang w:val="en-GB"/>
        </w:rPr>
      </w:pPr>
      <w:r w:rsidRPr="00976BDC">
        <w:rPr>
          <w:rFonts w:eastAsia="Arial" w:cs="Times New Roman"/>
          <w:bCs/>
          <w:szCs w:val="28"/>
          <w:lang w:val="en-US"/>
        </w:rPr>
        <w:t xml:space="preserve">PELAGOS FXD CHRONO </w:t>
      </w:r>
      <w:bookmarkStart w:id="0" w:name="OLE_LINK9"/>
      <w:r w:rsidRPr="00976BDC">
        <w:rPr>
          <w:rFonts w:eastAsia="Arial" w:cs="Times New Roman"/>
          <w:bCs/>
          <w:szCs w:val="28"/>
          <w:lang w:val="en-US"/>
        </w:rPr>
        <w:t>“CYCLING EDITION”</w:t>
      </w:r>
      <w:bookmarkEnd w:id="0"/>
    </w:p>
    <w:p w14:paraId="341D280D" w14:textId="77777777" w:rsidR="0086545D" w:rsidRPr="00661585" w:rsidRDefault="0086545D" w:rsidP="0086545D">
      <w:pPr>
        <w:rPr>
          <w:lang w:val="en-GB"/>
        </w:rPr>
      </w:pPr>
    </w:p>
    <w:p w14:paraId="5D9654B6" w14:textId="77777777" w:rsidR="0086545D" w:rsidRPr="00976BDC" w:rsidRDefault="007D1A77" w:rsidP="0086545D">
      <w:pPr>
        <w:jc w:val="both"/>
        <w:rPr>
          <w:b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TUDOR tem o prazer de desvendar um novo modelo Pelagos FXD, especificamente criado para os ciclistas da equipa de ciclismo profissional TUDOR Pro Cycling Team. Trata-se de um cronógrafo temático do ciclismo, leve e a pensar na funcionalidade. Com uma caixa em compósito de carbono que encapsula um Calibre de Manufatura de elevado desempenho, este relógio </w:t>
      </w:r>
      <w:bookmarkStart w:id="1" w:name="OLE_LINK1"/>
      <w:r>
        <w:rPr>
          <w:rFonts w:eastAsia="Arial" w:cs="Arial"/>
          <w:b/>
          <w:bCs/>
          <w:szCs w:val="20"/>
          <w:lang w:val="pt-PT"/>
        </w:rPr>
        <w:t>materializa o espírito ousado de uma equipa que compete em algumas das corridas de ciclismo mais desafiantes do mundo, como é o caso do Giro d’Italia a partir de 2024.</w:t>
      </w:r>
    </w:p>
    <w:bookmarkEnd w:id="1"/>
    <w:p w14:paraId="6B3CA9B9" w14:textId="77777777" w:rsidR="002454E7" w:rsidRPr="00976BDC" w:rsidRDefault="002454E7" w:rsidP="0086545D">
      <w:pPr>
        <w:jc w:val="both"/>
        <w:rPr>
          <w:lang w:val="pt-PT"/>
        </w:rPr>
      </w:pPr>
    </w:p>
    <w:p w14:paraId="114815B9" w14:textId="77777777" w:rsidR="00F83C09" w:rsidRPr="00976BDC" w:rsidRDefault="00F83C09" w:rsidP="009828F2">
      <w:pPr>
        <w:jc w:val="both"/>
        <w:rPr>
          <w:rFonts w:cs="Arial"/>
          <w:szCs w:val="20"/>
          <w:lang w:val="pt-PT"/>
        </w:rPr>
      </w:pPr>
    </w:p>
    <w:p w14:paraId="157602E5" w14:textId="08164D45" w:rsidR="00C924F3" w:rsidRPr="00976BDC" w:rsidRDefault="007D1A77" w:rsidP="009828F2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 xml:space="preserve">O ciclismo profissional é uma modalidade de resistência e, também, de um perigo incrível. Os corpos e as mentes dos ciclistas são levados ao limite máximo a cada pedalada. Logo, um relógio que seja criado a pensar no ciclismo profissional tem de ser capaz de suportar as extremas exigências deste desporto e, simultaneamente, ser fácil de utilizar. Sabendo que a fibra de carbono é a matéria de que se fazem as bicicletas mais rápidas, a TUDOR optou por utilizar o compósito de carbono na caixa do novo cronógrafo criado a pensar nos ciclistas. A implementação de peças </w:t>
      </w:r>
      <w:r w:rsidR="00976BDC">
        <w:rPr>
          <w:rFonts w:eastAsia="Arial" w:cs="Arial"/>
          <w:szCs w:val="20"/>
          <w:lang w:val="pt-PT"/>
        </w:rPr>
        <w:t>em</w:t>
      </w:r>
      <w:r>
        <w:rPr>
          <w:rFonts w:eastAsia="Arial" w:cs="Arial"/>
          <w:szCs w:val="20"/>
          <w:lang w:val="pt-PT"/>
        </w:rPr>
        <w:t xml:space="preserve"> titânio ajuda a tornar o relógio definitivamente mais robusto, já que se conta com condições imprevisíveis no ciclismo.</w:t>
      </w:r>
    </w:p>
    <w:p w14:paraId="6B59D6DE" w14:textId="77777777" w:rsidR="00E7749C" w:rsidRPr="00976BDC" w:rsidRDefault="00E7749C" w:rsidP="009828F2">
      <w:pPr>
        <w:jc w:val="both"/>
        <w:rPr>
          <w:rFonts w:cs="Arial"/>
          <w:szCs w:val="20"/>
          <w:lang w:val="pt-PT"/>
        </w:rPr>
      </w:pPr>
    </w:p>
    <w:p w14:paraId="7094EE05" w14:textId="0DC8FE30" w:rsidR="00E7749C" w:rsidRPr="00976BDC" w:rsidRDefault="007D1A77" w:rsidP="009828F2">
      <w:pPr>
        <w:jc w:val="both"/>
        <w:rPr>
          <w:lang w:val="pt-PT"/>
        </w:rPr>
      </w:pPr>
      <w:r>
        <w:rPr>
          <w:rFonts w:eastAsia="Arial" w:cs="Arial"/>
          <w:szCs w:val="20"/>
          <w:lang w:val="pt-PT"/>
        </w:rPr>
        <w:t>Mas houve outro aspeto a ser considerado na fase de conceção deste relógio além da durabilidade. A utilidade também é importante para os ciclistas enquanto andam de bicicleta. É habitual que a escala taquimétrica de um cronógrafo seja calibrada em função das velocidades que um automóvel seja capaz de alcançar – de facto, muitos cronógrafos TUDOR apresentam uma escala geralmente associada aos desportos motorizados. Ainda assim, o aspeto diferenciador desta </w:t>
      </w:r>
      <w:bookmarkStart w:id="2" w:name="OLE_LINK15"/>
      <w:r w:rsidR="00F35600">
        <w:rPr>
          <w:rFonts w:eastAsia="Arial" w:cs="Times New Roman"/>
          <w:szCs w:val="20"/>
          <w:lang w:val="pt-PT"/>
        </w:rPr>
        <w:t>“Cycling Edition”</w:t>
      </w:r>
      <w:r>
        <w:rPr>
          <w:rFonts w:eastAsia="Arial" w:cs="Times New Roman"/>
          <w:szCs w:val="20"/>
          <w:lang w:val="pt-PT"/>
        </w:rPr>
        <w:t> </w:t>
      </w:r>
      <w:bookmarkEnd w:id="2"/>
      <w:r>
        <w:rPr>
          <w:rFonts w:eastAsia="Arial" w:cs="Times New Roman"/>
          <w:szCs w:val="20"/>
          <w:lang w:val="pt-PT"/>
        </w:rPr>
        <w:t>é a escala adequada para as velocidades que os ciclistas conseguem alcançar. A escala do cronógrafo contorna o mostrador, à semelhança de uma espiral, permitindo a rápida visualização das velocidades médias a que os ciclistas geralmente andam. A função taquimétrica no </w:t>
      </w:r>
      <w:r>
        <w:rPr>
          <w:rFonts w:eastAsia="Arial" w:cs="Arial"/>
          <w:szCs w:val="20"/>
          <w:lang w:val="pt-PT"/>
        </w:rPr>
        <w:t>Pelagos FXD</w:t>
      </w:r>
      <w:r w:rsidR="006813BA">
        <w:rPr>
          <w:rFonts w:eastAsia="Arial" w:cs="Arial"/>
          <w:szCs w:val="20"/>
          <w:lang w:val="pt-PT"/>
        </w:rPr>
        <w:t xml:space="preserve"> Chrono</w:t>
      </w:r>
      <w:r>
        <w:rPr>
          <w:rFonts w:eastAsia="Arial" w:cs="Arial"/>
          <w:szCs w:val="20"/>
          <w:lang w:val="pt-PT"/>
        </w:rPr>
        <w:t> </w:t>
      </w:r>
      <w:r>
        <w:rPr>
          <w:rFonts w:eastAsia="Arial" w:cs="Times New Roman"/>
          <w:szCs w:val="20"/>
          <w:lang w:val="pt-PT"/>
        </w:rPr>
        <w:t>“Cycling Edition” foi criada especificamente para o ciclismo.</w:t>
      </w:r>
    </w:p>
    <w:p w14:paraId="1C7C1AE6" w14:textId="77777777" w:rsidR="00193933" w:rsidRPr="00976BDC" w:rsidRDefault="00193933" w:rsidP="009828F2">
      <w:pPr>
        <w:jc w:val="both"/>
        <w:rPr>
          <w:lang w:val="pt-PT"/>
        </w:rPr>
      </w:pPr>
    </w:p>
    <w:p w14:paraId="60209E61" w14:textId="77777777" w:rsidR="00193933" w:rsidRPr="00976BDC" w:rsidRDefault="00193933" w:rsidP="009828F2">
      <w:pPr>
        <w:jc w:val="both"/>
        <w:rPr>
          <w:rFonts w:cs="Arial"/>
          <w:szCs w:val="20"/>
          <w:lang w:val="pt-PT"/>
        </w:rPr>
      </w:pPr>
    </w:p>
    <w:p w14:paraId="5E68CB40" w14:textId="77777777" w:rsidR="0086545D" w:rsidRPr="00976BDC" w:rsidRDefault="0086545D" w:rsidP="0086545D">
      <w:pPr>
        <w:jc w:val="both"/>
        <w:rPr>
          <w:rFonts w:cs="Arial"/>
          <w:szCs w:val="20"/>
          <w:lang w:val="pt-PT"/>
        </w:rPr>
      </w:pPr>
    </w:p>
    <w:p w14:paraId="754A322F" w14:textId="77777777" w:rsidR="0086545D" w:rsidRPr="00976BDC" w:rsidRDefault="0086545D" w:rsidP="0086545D">
      <w:pPr>
        <w:jc w:val="both"/>
        <w:rPr>
          <w:lang w:val="pt-PT"/>
        </w:rPr>
      </w:pPr>
    </w:p>
    <w:p w14:paraId="3A743068" w14:textId="77777777" w:rsidR="0086545D" w:rsidRPr="00661585" w:rsidRDefault="007D1A77" w:rsidP="0086545D">
      <w:pPr>
        <w:pStyle w:val="TEXTE"/>
        <w:jc w:val="both"/>
        <w:rPr>
          <w:b/>
          <w:sz w:val="22"/>
        </w:rPr>
      </w:pPr>
      <w:r>
        <w:rPr>
          <w:rFonts w:eastAsia="Arial"/>
          <w:b/>
          <w:bCs/>
          <w:sz w:val="22"/>
          <w:szCs w:val="22"/>
          <w:lang w:val="pt-PT"/>
        </w:rPr>
        <w:t>PONTOS PRINCIPAIS</w:t>
      </w:r>
    </w:p>
    <w:p w14:paraId="1671DF06" w14:textId="6AFE863B" w:rsidR="00EB014B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Caixa de 43 mm em compósito de carbono preto com acabamento mate</w:t>
      </w:r>
      <w:r w:rsidR="00F35600"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barras fixas para bracelete</w:t>
      </w:r>
    </w:p>
    <w:p w14:paraId="2985A978" w14:textId="77777777" w:rsidR="00284F27" w:rsidRPr="00D66534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Luneta fixa graduada de 60 minutos</w:t>
      </w:r>
    </w:p>
    <w:p w14:paraId="07C33498" w14:textId="77777777" w:rsidR="00EB014B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Escala taquimétrica no mostrador, específica para o ciclismo</w:t>
      </w:r>
    </w:p>
    <w:p w14:paraId="66C55015" w14:textId="77777777" w:rsidR="00EB014B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Mostrador preto mate com marcadores das horas aplicados em compósito de cerâmica monobloco luminescente</w:t>
      </w:r>
    </w:p>
    <w:p w14:paraId="3A9E1D8E" w14:textId="77777777" w:rsidR="00EB014B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Calibre de Manufatura MT5813 com certificação Official Swiss Chronometer Testing Institute (COSC), espiral de silício e reserva de marcha de 70 horas</w:t>
      </w:r>
    </w:p>
    <w:p w14:paraId="5EE0A7F3" w14:textId="77777777" w:rsidR="00EB014B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Ponteiros “Snowflake”, um dos marcos dos relógios de mergulho TUDOR, introduzidos em 1969, com material luminoso Swiss Super-LumiNova® de nível X1</w:t>
      </w:r>
    </w:p>
    <w:p w14:paraId="6B980D89" w14:textId="77777777" w:rsidR="002454E7" w:rsidRPr="00976BDC" w:rsidRDefault="007D1A77" w:rsidP="00EB014B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pt-PT"/>
        </w:rPr>
      </w:pPr>
      <w:bookmarkStart w:id="3" w:name="OLE_LINK19"/>
      <w:r>
        <w:rPr>
          <w:rFonts w:ascii="Arial" w:eastAsia="Arial" w:hAnsi="Arial" w:cs="Arial"/>
          <w:sz w:val="20"/>
          <w:szCs w:val="20"/>
          <w:lang w:val="pt-PT"/>
        </w:rPr>
        <w:t>Bracelete em tecido técnico de peça única em preto com ferragens a condizer</w:t>
      </w:r>
    </w:p>
    <w:bookmarkEnd w:id="3"/>
    <w:p w14:paraId="434C2F10" w14:textId="77777777" w:rsidR="002F4C73" w:rsidRPr="00976BDC" w:rsidRDefault="002F4C73" w:rsidP="002F4C73">
      <w:pPr>
        <w:pStyle w:val="Contenudetableau"/>
        <w:rPr>
          <w:rFonts w:ascii="Arial" w:hAnsi="Arial" w:cs="Arial"/>
          <w:sz w:val="20"/>
          <w:szCs w:val="20"/>
          <w:lang w:val="pt-PT"/>
        </w:rPr>
      </w:pPr>
    </w:p>
    <w:p w14:paraId="5CB66109" w14:textId="77777777" w:rsidR="002F4C73" w:rsidRPr="00976BDC" w:rsidRDefault="002F4C73" w:rsidP="002F4C73">
      <w:pPr>
        <w:pStyle w:val="Contenudetableau"/>
        <w:rPr>
          <w:rFonts w:ascii="Arial" w:hAnsi="Arial" w:cs="Arial"/>
          <w:sz w:val="20"/>
          <w:szCs w:val="20"/>
          <w:lang w:val="pt-PT"/>
        </w:rPr>
      </w:pPr>
    </w:p>
    <w:p w14:paraId="5BB58982" w14:textId="77777777" w:rsidR="00655B89" w:rsidRPr="00976BDC" w:rsidRDefault="00655B89" w:rsidP="00655B89">
      <w:pPr>
        <w:pStyle w:val="TEXTE"/>
        <w:jc w:val="both"/>
        <w:rPr>
          <w:lang w:val="pt-PT"/>
        </w:rPr>
      </w:pPr>
    </w:p>
    <w:p w14:paraId="5E692800" w14:textId="77777777" w:rsidR="00193933" w:rsidRPr="00976BDC" w:rsidRDefault="007D1A77" w:rsidP="002F4C73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MOSTRADORES PREPARADOS PARA CORRIDAS</w:t>
      </w:r>
    </w:p>
    <w:p w14:paraId="033077CC" w14:textId="77777777" w:rsidR="00655B89" w:rsidRDefault="007D1A77" w:rsidP="002F4C73">
      <w:pPr>
        <w:pStyle w:val="TEXTE"/>
        <w:jc w:val="both"/>
        <w:rPr>
          <w:rFonts w:eastAsia="Arial"/>
          <w:bCs/>
          <w:lang w:val="pt-PT"/>
        </w:rPr>
      </w:pPr>
      <w:r>
        <w:rPr>
          <w:rFonts w:eastAsia="Arial"/>
          <w:bCs/>
          <w:lang w:val="pt-PT"/>
        </w:rPr>
        <w:t>O mostrador preto mate com apontamentos em vermelho dá primazia à legibilidade e faz referência às cores da TUDOR Pro Cycling Team. Os característicos marcadores das horas quadrados e os ponteiros “Snowflake” criados nos anos 60 pela TUDOR para oferecer superfícies luminosas maiores, e assim melhorar a legibilidade, surgem agora em compósito de cerâmica luminescente para uma excelente legibilidade em condições exigentes. Na circunferência do mostrador, impressa num </w:t>
      </w:r>
      <w:r>
        <w:rPr>
          <w:rFonts w:eastAsia="Arial"/>
          <w:bCs/>
          <w:i/>
          <w:iCs/>
          <w:lang w:val="pt-PT"/>
        </w:rPr>
        <w:t>réhaut</w:t>
      </w:r>
      <w:r>
        <w:rPr>
          <w:rFonts w:eastAsia="Arial"/>
          <w:bCs/>
          <w:lang w:val="pt-PT"/>
        </w:rPr>
        <w:t> inclinado a 45º, encontra-se uma escala taquimétrica recalibrada, cujo anel interior assinala as velocidades a que os ciclistas andam.</w:t>
      </w:r>
    </w:p>
    <w:p w14:paraId="5F99C60A" w14:textId="77777777" w:rsidR="00A27A59" w:rsidRPr="00976BDC" w:rsidRDefault="00A27A59" w:rsidP="002F4C73">
      <w:pPr>
        <w:pStyle w:val="TEXTE"/>
        <w:jc w:val="both"/>
        <w:rPr>
          <w:b/>
          <w:sz w:val="22"/>
          <w:lang w:val="pt-PT"/>
        </w:rPr>
      </w:pPr>
    </w:p>
    <w:p w14:paraId="757080E2" w14:textId="77777777" w:rsidR="001B35F6" w:rsidRPr="00976BDC" w:rsidRDefault="001B35F6" w:rsidP="00655B89">
      <w:pPr>
        <w:pStyle w:val="TEXTE"/>
        <w:jc w:val="both"/>
        <w:rPr>
          <w:lang w:val="pt-PT"/>
        </w:rPr>
      </w:pPr>
    </w:p>
    <w:p w14:paraId="780D4BA5" w14:textId="77777777" w:rsidR="00655B89" w:rsidRPr="00976BDC" w:rsidRDefault="00655B89" w:rsidP="00655B89">
      <w:pPr>
        <w:pStyle w:val="TEXTE"/>
        <w:jc w:val="both"/>
        <w:rPr>
          <w:lang w:val="pt-PT"/>
        </w:rPr>
      </w:pPr>
    </w:p>
    <w:p w14:paraId="311BFF4A" w14:textId="77777777" w:rsidR="002F4C73" w:rsidRPr="00976BDC" w:rsidRDefault="007D1A77" w:rsidP="002F4C73">
      <w:pPr>
        <w:jc w:val="both"/>
        <w:rPr>
          <w:b/>
          <w:sz w:val="22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lastRenderedPageBreak/>
        <w:t>BRACELETE EM TECIDO PARA CORRIDAS</w:t>
      </w:r>
    </w:p>
    <w:p w14:paraId="1A1D8796" w14:textId="77777777" w:rsidR="00320BE6" w:rsidRPr="00976BDC" w:rsidRDefault="007D1A77" w:rsidP="002F4C73">
      <w:pPr>
        <w:jc w:val="both"/>
        <w:rPr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A bracelete em tecido de peça única é um elemento emblemático da TUDOR, que em 2010 se tornou numa das primeiras marcas relojoeiras a oferecer este tipo de bracelete com os seus relógios. Produzida em França em teares de tecido Jacquard do século XIX pela empresa Julien Faure na região de Saint-Étienne, a qualidade, a robustez e o conforto da bracelete são únicos. Para os modelos Pelagos FXD, a TUDOR e a Julien Faure desenvolveram uma construção de bracelete altamente técnica. Fabricada com tecido técnico em Jacquard preto de 22 mm e munida de uma fivela convencional, é perfeita para andar de bicicleta.</w:t>
      </w:r>
    </w:p>
    <w:p w14:paraId="79E746D4" w14:textId="77777777" w:rsidR="002454E7" w:rsidRPr="00976BDC" w:rsidRDefault="002454E7" w:rsidP="002454E7">
      <w:pPr>
        <w:rPr>
          <w:rFonts w:cs="Arial"/>
          <w:color w:val="000000"/>
          <w:szCs w:val="20"/>
          <w:lang w:val="pt-PT"/>
        </w:rPr>
      </w:pPr>
    </w:p>
    <w:p w14:paraId="38951BD7" w14:textId="77777777" w:rsidR="001B35F6" w:rsidRPr="00976BDC" w:rsidRDefault="001B35F6" w:rsidP="002454E7">
      <w:pPr>
        <w:rPr>
          <w:b/>
          <w:sz w:val="22"/>
          <w:lang w:val="pt-PT"/>
        </w:rPr>
      </w:pPr>
    </w:p>
    <w:p w14:paraId="4B59E571" w14:textId="77777777" w:rsidR="006E5953" w:rsidRPr="00976BDC" w:rsidRDefault="007D1A77" w:rsidP="006E5953">
      <w:pPr>
        <w:jc w:val="both"/>
        <w:rPr>
          <w:b/>
          <w:sz w:val="22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t>O CALIBRE CRONÓGRAFO DE MANUFATURA MT5813</w:t>
      </w:r>
    </w:p>
    <w:p w14:paraId="52C3EDD3" w14:textId="1FE5EC14" w:rsidR="006E5953" w:rsidRPr="00976BDC" w:rsidRDefault="007D1A77" w:rsidP="006E5953">
      <w:pPr>
        <w:jc w:val="both"/>
        <w:rPr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O Calibre de Manufatura MT5813, que equipa o</w:t>
      </w:r>
      <w:r w:rsidR="009413FC">
        <w:rPr>
          <w:rFonts w:eastAsia="Arial" w:cs="Times New Roman"/>
          <w:szCs w:val="20"/>
          <w:lang w:val="pt-PT"/>
        </w:rPr>
        <w:t> </w:t>
      </w:r>
      <w:r w:rsidR="009413FC">
        <w:rPr>
          <w:rFonts w:eastAsia="Arial" w:cs="Arial"/>
          <w:szCs w:val="20"/>
          <w:lang w:val="pt-PT"/>
        </w:rPr>
        <w:t>Pelagos FXD Chrono </w:t>
      </w:r>
      <w:r w:rsidR="009413FC">
        <w:rPr>
          <w:rFonts w:eastAsia="Arial" w:cs="Times New Roman"/>
          <w:szCs w:val="20"/>
          <w:lang w:val="pt-PT"/>
        </w:rPr>
        <w:t>“Cycling Edition”</w:t>
      </w:r>
      <w:r>
        <w:rPr>
          <w:rFonts w:eastAsia="Arial" w:cs="Times New Roman"/>
          <w:bCs/>
          <w:szCs w:val="20"/>
          <w:lang w:val="pt-PT"/>
        </w:rPr>
        <w:t>, apresenta a hora, os minutos e os segundos, e inclui as funções de cronógrafo e data. Também ostenta o acabamento mate típico dos Calibres de Manufatura TUDOR e conta ainda com o característico rotor monobloco rendilhado em tungsténio.</w:t>
      </w:r>
    </w:p>
    <w:p w14:paraId="4187A652" w14:textId="77777777" w:rsidR="006E5953" w:rsidRPr="00976BDC" w:rsidRDefault="006E5953" w:rsidP="006E5953">
      <w:pPr>
        <w:jc w:val="both"/>
        <w:rPr>
          <w:bCs/>
          <w:szCs w:val="20"/>
          <w:lang w:val="pt-PT"/>
        </w:rPr>
      </w:pPr>
    </w:p>
    <w:p w14:paraId="0C047C7F" w14:textId="77777777" w:rsidR="006E5953" w:rsidRPr="00976BDC" w:rsidRDefault="007D1A77" w:rsidP="006E5953">
      <w:pPr>
        <w:jc w:val="both"/>
        <w:rPr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Com uma reserva de marcha de 70 horas “à prova de fins de semana” e uma espiral de silício, o Calibre Cronógrafo de Manufatura MT5813 é certificado pelo Official Swiss Chronometer Testing Institute (COSC). Conta com um desempenho que excede os padrões estabelecidos por este instituto independente, com uma variação de -2 e 4 segundos por dia, testada em cada cronógrafo depois de estar completamente montado. Munido de um movimento de elevado desempenho, o relógio foi desenvolvido com base na mais pura tradição da relojoaria, incluindo um mecanismo de roda de colunas e embraiagem vertical. De acordo com a filosofia de qualidade da TUDOR, o relógio apresenta uma robustez e fiabilidade extraordinárias, asseguradas pela realização de um conjunto de testes rigorosos a todos os produtos TUDOR.</w:t>
      </w:r>
    </w:p>
    <w:p w14:paraId="2328CC69" w14:textId="77777777" w:rsidR="006E5953" w:rsidRPr="00976BDC" w:rsidRDefault="006E5953" w:rsidP="006E5953">
      <w:pPr>
        <w:jc w:val="both"/>
        <w:rPr>
          <w:bCs/>
          <w:szCs w:val="20"/>
          <w:lang w:val="pt-PT"/>
        </w:rPr>
      </w:pPr>
    </w:p>
    <w:p w14:paraId="6F369B6D" w14:textId="77777777" w:rsidR="0086545D" w:rsidRPr="00976BDC" w:rsidRDefault="007D1A77" w:rsidP="006E5953">
      <w:pPr>
        <w:jc w:val="both"/>
        <w:rPr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Derivado do cronógrafo com Calibre de Manufatura Breitling 01, que inclui um órgão de regulação de alta precisão desenvolvido pela TUDOR e acabamentos exclusivos, este movimento é o resultado da colaboração duradoura entre as duas marcas.</w:t>
      </w:r>
    </w:p>
    <w:p w14:paraId="1CF5A926" w14:textId="77777777" w:rsidR="002454E7" w:rsidRPr="00976BDC" w:rsidRDefault="002454E7" w:rsidP="002454E7">
      <w:pPr>
        <w:rPr>
          <w:bCs/>
          <w:szCs w:val="20"/>
          <w:lang w:val="pt-PT"/>
        </w:rPr>
      </w:pPr>
    </w:p>
    <w:p w14:paraId="1766D6B9" w14:textId="77777777" w:rsidR="001B35F6" w:rsidRPr="00976BDC" w:rsidRDefault="001B35F6" w:rsidP="002454E7">
      <w:pPr>
        <w:rPr>
          <w:b/>
          <w:sz w:val="22"/>
          <w:lang w:val="pt-PT"/>
        </w:rPr>
      </w:pPr>
    </w:p>
    <w:p w14:paraId="5F48285C" w14:textId="77777777" w:rsidR="006E5953" w:rsidRPr="00976BDC" w:rsidRDefault="007D1A77" w:rsidP="006E5953">
      <w:pPr>
        <w:jc w:val="both"/>
        <w:rPr>
          <w:b/>
          <w:sz w:val="22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t>A MANUFATURA TUDOR</w:t>
      </w:r>
    </w:p>
    <w:p w14:paraId="6E413141" w14:textId="77777777" w:rsidR="002454E7" w:rsidRPr="00976BDC" w:rsidRDefault="007D1A77" w:rsidP="006E5953">
      <w:pPr>
        <w:jc w:val="both"/>
        <w:rPr>
          <w:bCs/>
          <w:szCs w:val="20"/>
          <w:lang w:val="pt-PT"/>
        </w:rPr>
      </w:pPr>
      <w:r>
        <w:rPr>
          <w:rFonts w:eastAsia="Arial" w:cs="Times New Roman"/>
          <w:bCs/>
          <w:szCs w:val="20"/>
          <w:lang w:val="pt-PT"/>
        </w:rPr>
        <w:t>Cada relógio TUDOR é montado e totalmente testado de acordo com os padrões superiores da nova manufatura da TUDOR, localizada em Le Locle, na Suíça. Esta nova unidade de vanguarda, que reúne todo o </w:t>
      </w:r>
      <w:r>
        <w:rPr>
          <w:rFonts w:eastAsia="Arial" w:cs="Times New Roman"/>
          <w:bCs/>
          <w:i/>
          <w:iCs/>
          <w:szCs w:val="20"/>
          <w:lang w:val="pt-PT"/>
        </w:rPr>
        <w:t>know-how</w:t>
      </w:r>
      <w:r>
        <w:rPr>
          <w:rFonts w:eastAsia="Arial" w:cs="Times New Roman"/>
          <w:bCs/>
          <w:szCs w:val="20"/>
          <w:lang w:val="pt-PT"/>
        </w:rPr>
        <w:t> dos relojoeiros e o melhor em termos de gestão de produção e sistemas de testes automatizados, foi concluída em 2021, após três anos de construção. Envergando o vermelho característico da TUDOR, a manufatura estende-se por quatro pisos, somando mais de 5500 metros quadrados, e está física e visualmente ligada à fábrica vizinha Kenissi, a unidade fundada em 2016 que tem produzido o movimento TUDOR. A unidade Kenissi e a rede de filiais TUDOR permitiram à marca integrar o desenvolvimento e a produção de calibres mecânicos de alto desempenho. Assim, a TUDOR passou a ter o domínio completo da produção de componentes estratégicos dos seus relógios, podendo assim garantir a sua qualidade.</w:t>
      </w:r>
    </w:p>
    <w:p w14:paraId="560B70AA" w14:textId="77777777" w:rsidR="003862CE" w:rsidRPr="00976BDC" w:rsidRDefault="003862CE" w:rsidP="002454E7">
      <w:pPr>
        <w:rPr>
          <w:rFonts w:cs="Arial"/>
          <w:b/>
          <w:sz w:val="22"/>
          <w:lang w:val="pt-PT"/>
        </w:rPr>
      </w:pPr>
    </w:p>
    <w:p w14:paraId="0FEE12E3" w14:textId="77777777" w:rsidR="003862CE" w:rsidRPr="00976BDC" w:rsidRDefault="003862CE" w:rsidP="002454E7">
      <w:pPr>
        <w:rPr>
          <w:rFonts w:cs="Arial"/>
          <w:b/>
          <w:sz w:val="22"/>
          <w:lang w:val="pt-PT"/>
        </w:rPr>
      </w:pPr>
    </w:p>
    <w:p w14:paraId="3B573BDF" w14:textId="77777777" w:rsidR="006E5953" w:rsidRPr="00976BDC" w:rsidRDefault="007D1A77" w:rsidP="006E5953">
      <w:pPr>
        <w:pStyle w:val="Corpodetexto"/>
        <w:jc w:val="both"/>
        <w:rPr>
          <w:rFonts w:ascii="Arial" w:eastAsiaTheme="minorHAnsi" w:hAnsi="Arial" w:cs="Arial"/>
          <w:b/>
          <w:kern w:val="0"/>
          <w:sz w:val="22"/>
          <w:szCs w:val="22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2"/>
          <w:szCs w:val="22"/>
          <w:lang w:val="pt-PT" w:eastAsia="en-US" w:bidi="ar-SA"/>
        </w:rPr>
        <w:t>A GARANTIA TUDOR</w:t>
      </w:r>
    </w:p>
    <w:p w14:paraId="1CA0B6B3" w14:textId="77777777" w:rsidR="006E5953" w:rsidRPr="00976BDC" w:rsidRDefault="007D1A77" w:rsidP="006E5953">
      <w:pPr>
        <w:pStyle w:val="Corpodetexto"/>
        <w:jc w:val="both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Desde a criação da marca por Hans Wilsdorf em 1926, e respeitando a visão do criador quanto ao que é o relógio ideal, a TUDOR tem incessantemente criado relógios tão robustos, duradouros, fiáveis e precisos quanto possível. Face a esta experiência, e com a confiança na qualidade superior dos seus relógios, a TUDOR oferece uma garantia de cinco anos para todos os seus produtos. Além de ser transferível, esta garantia não requer o registo do relógio nem o envio do mesmo para verificações periódicas. A TUDOR recomenda uma manutenção para os seus relógios a cada dez anos, aproximadamente, dependendo do modelo e da utilização no dia a dia.</w:t>
      </w:r>
    </w:p>
    <w:p w14:paraId="5C8DBEF4" w14:textId="77777777" w:rsidR="006E5953" w:rsidRPr="00976BDC" w:rsidRDefault="006E5953" w:rsidP="006E5953">
      <w:pPr>
        <w:pStyle w:val="Corpodetexto"/>
        <w:jc w:val="both"/>
        <w:rPr>
          <w:rFonts w:ascii="Arial" w:eastAsiaTheme="minorHAnsi" w:hAnsi="Arial" w:cs="Arial"/>
          <w:b/>
          <w:kern w:val="0"/>
          <w:sz w:val="22"/>
          <w:szCs w:val="22"/>
          <w:lang w:val="pt-PT" w:eastAsia="en-US" w:bidi="ar-SA"/>
        </w:rPr>
      </w:pPr>
    </w:p>
    <w:p w14:paraId="65CE2C94" w14:textId="77777777" w:rsidR="00A27A59" w:rsidRDefault="00A27A59" w:rsidP="006E5953">
      <w:pPr>
        <w:pStyle w:val="Corpodetexto"/>
        <w:jc w:val="both"/>
        <w:rPr>
          <w:rFonts w:ascii="Arial" w:eastAsia="Arial" w:hAnsi="Arial" w:cs="Arial"/>
          <w:b/>
          <w:bCs/>
          <w:kern w:val="0"/>
          <w:sz w:val="22"/>
          <w:szCs w:val="22"/>
          <w:lang w:val="pt-PT" w:eastAsia="en-US" w:bidi="ar-SA"/>
        </w:rPr>
      </w:pPr>
    </w:p>
    <w:p w14:paraId="44E36CE2" w14:textId="294F6479" w:rsidR="006E5953" w:rsidRPr="00976BDC" w:rsidRDefault="007D1A77" w:rsidP="006E5953">
      <w:pPr>
        <w:pStyle w:val="Corpodetexto"/>
        <w:jc w:val="both"/>
        <w:rPr>
          <w:rFonts w:ascii="Arial" w:eastAsiaTheme="minorHAnsi" w:hAnsi="Arial" w:cs="Arial"/>
          <w:b/>
          <w:kern w:val="0"/>
          <w:sz w:val="22"/>
          <w:szCs w:val="22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2"/>
          <w:szCs w:val="22"/>
          <w:lang w:val="pt-PT" w:eastAsia="en-US" w:bidi="ar-SA"/>
        </w:rPr>
        <w:lastRenderedPageBreak/>
        <w:t>A TUDOR É BORN TO DARE</w:t>
      </w:r>
    </w:p>
    <w:p w14:paraId="63D4F690" w14:textId="77777777" w:rsidR="006E5953" w:rsidRPr="00976BDC" w:rsidRDefault="007D1A77" w:rsidP="006E5953">
      <w:pPr>
        <w:pStyle w:val="Corpodetexto"/>
        <w:jc w:val="both"/>
        <w:rPr>
          <w:rFonts w:ascii="Arial" w:eastAsiaTheme="minorHAnsi" w:hAnsi="Arial" w:cs="Arial"/>
          <w:bCs/>
          <w:kern w:val="0"/>
          <w:sz w:val="20"/>
          <w:szCs w:val="20"/>
          <w:lang w:val="pt-PT" w:eastAsia="en-US" w:bidi="ar-SA"/>
        </w:rPr>
      </w:pPr>
      <w:r>
        <w:rPr>
          <w:rFonts w:ascii="Arial" w:eastAsia="Arial" w:hAnsi="Arial" w:cs="Arial"/>
          <w:bCs/>
          <w:kern w:val="0"/>
          <w:sz w:val="20"/>
          <w:szCs w:val="20"/>
          <w:lang w:val="pt-PT" w:eastAsia="en-US" w:bidi="ar-SA"/>
        </w:rPr>
        <w:t>Em 2017, a TUDOR lançou uma nova campanha com a assinatura “Born To Dare”.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É o testemunho da abordagem relojoeira singular da TUDOR, que fez da marca aquilo que é hoje. Na linha da frente da indústria relojoeira, as suas inovações são hoje referências essenciais. O espírito “Born To Dare” da TUDOR é representado em todo o mundo por embaixadores de topo, cujas conquistas resultam diretamente de uma abordagem ousada perante a vida.</w:t>
      </w:r>
    </w:p>
    <w:p w14:paraId="7C03D1B1" w14:textId="77777777" w:rsidR="006E5953" w:rsidRPr="00976BDC" w:rsidRDefault="006E5953" w:rsidP="006E5953">
      <w:pPr>
        <w:pStyle w:val="Corpodetexto"/>
        <w:jc w:val="both"/>
        <w:rPr>
          <w:rFonts w:ascii="Arial" w:eastAsiaTheme="minorHAnsi" w:hAnsi="Arial" w:cs="Arial"/>
          <w:b/>
          <w:kern w:val="0"/>
          <w:sz w:val="22"/>
          <w:szCs w:val="22"/>
          <w:lang w:val="pt-PT" w:eastAsia="en-US" w:bidi="ar-SA"/>
        </w:rPr>
      </w:pPr>
    </w:p>
    <w:p w14:paraId="39907C45" w14:textId="77777777" w:rsidR="006E5953" w:rsidRPr="00976BDC" w:rsidRDefault="007D1A77" w:rsidP="006E5953">
      <w:pPr>
        <w:pStyle w:val="Corpodetexto"/>
        <w:jc w:val="both"/>
        <w:rPr>
          <w:rFonts w:ascii="Arial" w:eastAsiaTheme="minorHAnsi" w:hAnsi="Arial" w:cs="Arial"/>
          <w:b/>
          <w:kern w:val="0"/>
          <w:sz w:val="22"/>
          <w:szCs w:val="22"/>
          <w:lang w:val="pt-PT" w:eastAsia="en-US" w:bidi="ar-SA"/>
        </w:rPr>
      </w:pPr>
      <w:r>
        <w:rPr>
          <w:rFonts w:ascii="Arial" w:eastAsia="Arial" w:hAnsi="Arial" w:cs="Arial"/>
          <w:b/>
          <w:bCs/>
          <w:kern w:val="0"/>
          <w:sz w:val="22"/>
          <w:szCs w:val="22"/>
          <w:lang w:val="pt-PT" w:eastAsia="en-US" w:bidi="ar-SA"/>
        </w:rPr>
        <w:t>SOBRE A TUDOR</w:t>
      </w:r>
    </w:p>
    <w:p w14:paraId="76FC3E67" w14:textId="77777777" w:rsidR="00471401" w:rsidRPr="00976BDC" w:rsidRDefault="007D1A77">
      <w:pPr>
        <w:rPr>
          <w:rFonts w:cs="Arial"/>
          <w:b/>
          <w:bCs/>
          <w:szCs w:val="20"/>
          <w:lang w:val="pt-PT"/>
        </w:rPr>
      </w:pPr>
      <w:r>
        <w:rPr>
          <w:rFonts w:eastAsia="Arial" w:cs="Arial"/>
          <w:bCs/>
          <w:szCs w:val="20"/>
          <w:lang w:val="pt-PT"/>
        </w:rPr>
        <w:t>A TUDOR é uma empresa relojoeira </w:t>
      </w:r>
      <w:r>
        <w:rPr>
          <w:rFonts w:eastAsia="Arial" w:cs="Arial"/>
          <w:bCs/>
          <w:i/>
          <w:iCs/>
          <w:szCs w:val="20"/>
          <w:lang w:val="pt-PT"/>
        </w:rPr>
        <w:t>Swiss Made</w:t>
      </w:r>
      <w:r>
        <w:rPr>
          <w:rFonts w:eastAsia="Arial" w:cs="Arial"/>
          <w:bCs/>
          <w:szCs w:val="20"/>
          <w:lang w:val="pt-PT"/>
        </w:rPr>
        <w:t> premiada, que produz relógios mecânicos de estilo sofisticado, com fiabilidade comprovada e relação inigualável entre qualidade e preço. As origens da TUDOR remontam a 1926, quando a marca The Tudor foi registada pela primeira vez em nome do fundador da Rolex, Hans Wilsdorf. Em 1946, ele estabeleceu oficialmente a empresa Montres TUDOR SA para produzir relógios que respeitassem a tradicional filosofia de qualidade da Rolex a um nível de preços mais acessível. Devido à sua robustez e acessibilidade, os relógios TUDOR tornaram-se, ao longo da sua história, a escolha dos mais ousados aventureiros em terra, no ar, debaixo de água e no gelo. Atualmente, a coleção TUDOR conta com modelos icónicos como o Black Bay, Pelagos, 1926 e Royal. Desde 2015, a TUDOR também oferece movimentos mecânicos com Calibres de Manufatura que incluem diversas funções e um desempenho superior.</w:t>
      </w:r>
      <w:r>
        <w:rPr>
          <w:rFonts w:eastAsia="Arial" w:cs="Arial"/>
          <w:bCs/>
          <w:szCs w:val="20"/>
          <w:lang w:val="pt-PT"/>
        </w:rPr>
        <w:br w:type="page"/>
      </w:r>
    </w:p>
    <w:p w14:paraId="45F2DF5E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lastRenderedPageBreak/>
        <w:t>REFERÊNCIA 25827KN (Cronógrafo)</w:t>
      </w:r>
    </w:p>
    <w:p w14:paraId="116FECFF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0DE3AFEE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CAIXA</w:t>
      </w:r>
    </w:p>
    <w:p w14:paraId="72E10743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Caixa de 43 mm em compósito de carbono preto com acabamento mate</w:t>
      </w:r>
    </w:p>
    <w:p w14:paraId="3DE09252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6B5A2CBA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LUNETA</w:t>
      </w:r>
    </w:p>
    <w:p w14:paraId="7D72CCB5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Escala de 60 minutos, fixa</w:t>
      </w:r>
    </w:p>
    <w:p w14:paraId="382446BF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62BAE520" w14:textId="77777777" w:rsidR="00661585" w:rsidRPr="00976BDC" w:rsidRDefault="007D1A77" w:rsidP="00661585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COROA</w:t>
      </w:r>
    </w:p>
    <w:p w14:paraId="36F4F15D" w14:textId="77777777" w:rsidR="006E5953" w:rsidRPr="00976BDC" w:rsidRDefault="007D1A77" w:rsidP="00661585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lang w:val="pt-PT"/>
        </w:rPr>
        <w:t>Coroa de rosca em titânio com o escudo TUDOR em relevo</w:t>
      </w:r>
    </w:p>
    <w:p w14:paraId="6DDC5679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38EE4A0E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BOTÕES</w:t>
      </w:r>
    </w:p>
    <w:p w14:paraId="289BDCB8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Titânio, ação direta</w:t>
      </w:r>
    </w:p>
    <w:p w14:paraId="7E6F4C51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0ECFB897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MOSTRADOR</w:t>
      </w:r>
    </w:p>
    <w:p w14:paraId="51E92164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Preto, mate, apontamentos em vermelho nos contadores do cronógrafo e na escala taquimétrica</w:t>
      </w:r>
    </w:p>
    <w:p w14:paraId="77B2DD6E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23E5B894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VIDRO</w:t>
      </w:r>
    </w:p>
    <w:p w14:paraId="3EE6C3BB" w14:textId="365F22D9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Vidro de safira </w:t>
      </w:r>
      <w:r w:rsidR="003356F5">
        <w:rPr>
          <w:rFonts w:eastAsia="Arial"/>
          <w:lang w:val="pt-PT"/>
        </w:rPr>
        <w:t>côncavo</w:t>
      </w:r>
    </w:p>
    <w:p w14:paraId="35EFBF17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4982AD3F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ESTANQUIDADE</w:t>
      </w:r>
    </w:p>
    <w:p w14:paraId="353D2633" w14:textId="65700773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 xml:space="preserve">Estanque até </w:t>
      </w:r>
      <w:r w:rsidR="001C2809">
        <w:rPr>
          <w:rFonts w:eastAsia="Arial"/>
          <w:lang w:val="pt-PT"/>
        </w:rPr>
        <w:t>1</w:t>
      </w:r>
      <w:r>
        <w:rPr>
          <w:rFonts w:eastAsia="Arial"/>
          <w:lang w:val="pt-PT"/>
        </w:rPr>
        <w:t>00 m</w:t>
      </w:r>
    </w:p>
    <w:p w14:paraId="05EF43FA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470F924E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BRACELETE</w:t>
      </w:r>
    </w:p>
    <w:p w14:paraId="3B6C94ED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Bracelete em tecido preto de peça única</w:t>
      </w:r>
    </w:p>
    <w:p w14:paraId="4F9A12BA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64CD401C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MOVIMENTO</w:t>
      </w:r>
    </w:p>
    <w:p w14:paraId="31216A82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Calibre de Manufatura MT5813 com função de cronógrafo</w:t>
      </w:r>
    </w:p>
    <w:p w14:paraId="69FFCC20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Movimento de cronógrafo mecânico de corda automática com sistema de rotor bidirecional</w:t>
      </w:r>
    </w:p>
    <w:p w14:paraId="1546CBBB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5802922F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RESERVA DE MARCHA</w:t>
      </w:r>
    </w:p>
    <w:p w14:paraId="75AEF953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Aproximadamente 70 horas</w:t>
      </w:r>
    </w:p>
    <w:p w14:paraId="549FE6B4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1562637B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PRECISÃO</w:t>
      </w:r>
    </w:p>
    <w:p w14:paraId="7A8F2239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Cronómetro suíço oficialmente certificado pelo COSC</w:t>
      </w:r>
    </w:p>
    <w:p w14:paraId="6020DBEB" w14:textId="77777777" w:rsidR="006E5953" w:rsidRPr="00661585" w:rsidRDefault="007D1A77" w:rsidP="006E5953">
      <w:pPr>
        <w:pStyle w:val="TEXTE"/>
        <w:jc w:val="both"/>
      </w:pPr>
      <w:r w:rsidRPr="00976BDC">
        <w:rPr>
          <w:rFonts w:eastAsia="Arial"/>
          <w:lang w:val="en-US"/>
        </w:rPr>
        <w:t>(Official Swiss Chronometer Testing Institute)</w:t>
      </w:r>
    </w:p>
    <w:p w14:paraId="67A19FE9" w14:textId="77777777" w:rsidR="006E5953" w:rsidRPr="00661585" w:rsidRDefault="006E5953" w:rsidP="006E5953">
      <w:pPr>
        <w:pStyle w:val="TEXTE"/>
        <w:jc w:val="both"/>
      </w:pPr>
    </w:p>
    <w:p w14:paraId="3E8089CF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FUNÇÕES</w:t>
      </w:r>
    </w:p>
    <w:p w14:paraId="64338DB5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Ponteiros de horas e minutos no centro</w:t>
      </w:r>
    </w:p>
    <w:p w14:paraId="28D04BD8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Segundos do cronógrafo no centro</w:t>
      </w:r>
    </w:p>
    <w:p w14:paraId="59FA774E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Contador de 45 minutos do cronógrafo na posição das 3 horas</w:t>
      </w:r>
    </w:p>
    <w:p w14:paraId="78BFE35E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Pequeno ponteiro dos segundos na posição das 9 horas</w:t>
      </w:r>
    </w:p>
    <w:p w14:paraId="74828CE6" w14:textId="0C1B907A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Data instantânea na posição das 6 horas, com ajuste rápido sem variação de não</w:t>
      </w:r>
      <w:r w:rsidR="0012680F"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>correção</w:t>
      </w:r>
    </w:p>
    <w:p w14:paraId="4F644838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Stop-segundos para um ajuste preciso da hora</w:t>
      </w:r>
    </w:p>
    <w:p w14:paraId="55335F23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2ED5B6E7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OSCILADOR</w:t>
      </w:r>
    </w:p>
    <w:p w14:paraId="57D6990D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Oscilador de inércia variável, parafuso para microajuste</w:t>
      </w:r>
    </w:p>
    <w:p w14:paraId="5EBA7F75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Espiral de silício não magnética</w:t>
      </w:r>
    </w:p>
    <w:p w14:paraId="33B88F62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Frequência: 28 800 alternâncias/hora (4 Hz)</w:t>
      </w:r>
    </w:p>
    <w:p w14:paraId="4A618150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19AAA452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DIÂMETRO TOTAL</w:t>
      </w:r>
    </w:p>
    <w:p w14:paraId="426E917D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30,4 mm</w:t>
      </w:r>
    </w:p>
    <w:p w14:paraId="26D04EFD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20730CF0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ESPESSURA</w:t>
      </w:r>
    </w:p>
    <w:p w14:paraId="78C42289" w14:textId="77777777" w:rsidR="006E5953" w:rsidRPr="00976BDC" w:rsidRDefault="007D1A77" w:rsidP="006E5953">
      <w:pPr>
        <w:pStyle w:val="TEXTE"/>
        <w:jc w:val="both"/>
        <w:rPr>
          <w:lang w:val="pt-PT"/>
        </w:rPr>
      </w:pPr>
      <w:r>
        <w:rPr>
          <w:rFonts w:eastAsia="Arial"/>
          <w:lang w:val="pt-PT"/>
        </w:rPr>
        <w:t>7,23 mm</w:t>
      </w:r>
    </w:p>
    <w:p w14:paraId="176DC953" w14:textId="77777777" w:rsidR="006E5953" w:rsidRPr="00976BDC" w:rsidRDefault="006E5953" w:rsidP="006E5953">
      <w:pPr>
        <w:pStyle w:val="TEXTE"/>
        <w:jc w:val="both"/>
        <w:rPr>
          <w:lang w:val="pt-PT"/>
        </w:rPr>
      </w:pPr>
    </w:p>
    <w:p w14:paraId="69D129D3" w14:textId="77777777" w:rsidR="006E5953" w:rsidRPr="00976BDC" w:rsidRDefault="007D1A77" w:rsidP="006E5953">
      <w:pPr>
        <w:pStyle w:val="TEXTE"/>
        <w:jc w:val="both"/>
        <w:rPr>
          <w:b/>
          <w:bCs/>
          <w:lang w:val="pt-PT"/>
        </w:rPr>
      </w:pPr>
      <w:r>
        <w:rPr>
          <w:rFonts w:eastAsia="Arial"/>
          <w:b/>
          <w:bCs/>
          <w:lang w:val="pt-PT"/>
        </w:rPr>
        <w:t>JOIAS</w:t>
      </w:r>
    </w:p>
    <w:p w14:paraId="183E7818" w14:textId="77777777" w:rsidR="006E5953" w:rsidRPr="00661585" w:rsidRDefault="007D1A77" w:rsidP="006E5953">
      <w:pPr>
        <w:pStyle w:val="TEXTE"/>
        <w:jc w:val="both"/>
      </w:pPr>
      <w:r>
        <w:rPr>
          <w:rFonts w:eastAsia="Arial"/>
          <w:lang w:val="pt-PT"/>
        </w:rPr>
        <w:lastRenderedPageBreak/>
        <w:t>41 joias</w:t>
      </w:r>
    </w:p>
    <w:sectPr w:rsidR="006E5953" w:rsidRPr="00661585" w:rsidSect="000434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D0075" w14:textId="77777777" w:rsidR="007D1A77" w:rsidRDefault="007D1A77">
      <w:pPr>
        <w:spacing w:line="240" w:lineRule="auto"/>
      </w:pPr>
      <w:r>
        <w:separator/>
      </w:r>
    </w:p>
  </w:endnote>
  <w:endnote w:type="continuationSeparator" w:id="0">
    <w:p w14:paraId="460CF4C9" w14:textId="77777777" w:rsidR="007D1A77" w:rsidRDefault="007D1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95A76" w14:textId="77777777" w:rsidR="00D47BCE" w:rsidRPr="00460145" w:rsidRDefault="007D1A77" w:rsidP="00460145">
    <w:pPr>
      <w:pStyle w:val="Rodap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71F3E" wp14:editId="7C968C39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68E6CE8" wp14:editId="10F4C00C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187855F1" wp14:editId="5B85C043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1EB53" w14:textId="77777777" w:rsidR="007407FE" w:rsidRDefault="007D1A77" w:rsidP="00672BA1">
    <w:pPr>
      <w:pStyle w:val="Rodap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47B444" wp14:editId="7ADB4F8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4A8691B5" wp14:editId="2790B847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75FA485E" wp14:editId="1DB7306B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8D1FE" w14:textId="77777777" w:rsidR="007D1A77" w:rsidRDefault="007D1A77">
      <w:pPr>
        <w:spacing w:line="240" w:lineRule="auto"/>
      </w:pPr>
      <w:r>
        <w:separator/>
      </w:r>
    </w:p>
  </w:footnote>
  <w:footnote w:type="continuationSeparator" w:id="0">
    <w:p w14:paraId="72A6FC8E" w14:textId="77777777" w:rsidR="007D1A77" w:rsidRDefault="007D1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B8210" w14:textId="77777777" w:rsidR="00D47BCE" w:rsidRDefault="007D1A77" w:rsidP="00D47BCE">
    <w:pPr>
      <w:pStyle w:val="Cabealho"/>
      <w:jc w:val="center"/>
    </w:pPr>
    <w:r>
      <w:rPr>
        <w:noProof/>
        <w:lang w:val="fr-FR" w:eastAsia="fr-FR"/>
      </w:rPr>
      <w:drawing>
        <wp:inline distT="0" distB="0" distL="0" distR="0" wp14:anchorId="340C5C41" wp14:editId="593BF79D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F91B" w14:textId="77777777" w:rsidR="007407FE" w:rsidRDefault="007D1A77" w:rsidP="007407FE">
    <w:pPr>
      <w:pStyle w:val="Cabealho"/>
      <w:jc w:val="center"/>
    </w:pPr>
    <w:r>
      <w:rPr>
        <w:noProof/>
        <w:lang w:val="fr-FR" w:eastAsia="fr-FR"/>
      </w:rPr>
      <w:drawing>
        <wp:inline distT="0" distB="0" distL="0" distR="0" wp14:anchorId="352DAFA5" wp14:editId="34B81699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264D7" w14:textId="77777777" w:rsidR="007407FE" w:rsidRDefault="007407FE" w:rsidP="007407FE">
    <w:pPr>
      <w:pStyle w:val="Cabealho"/>
    </w:pPr>
  </w:p>
  <w:p w14:paraId="4EA35263" w14:textId="77777777" w:rsidR="007407FE" w:rsidRDefault="007407FE" w:rsidP="007407FE">
    <w:pPr>
      <w:pStyle w:val="Cabealho"/>
    </w:pPr>
  </w:p>
  <w:p w14:paraId="6A9C8856" w14:textId="77777777" w:rsidR="007407FE" w:rsidRDefault="007407FE" w:rsidP="007407FE">
    <w:pPr>
      <w:pStyle w:val="Cabealho"/>
    </w:pPr>
  </w:p>
  <w:p w14:paraId="12274C6C" w14:textId="77777777" w:rsidR="007407FE" w:rsidRDefault="007407FE" w:rsidP="007407FE">
    <w:pPr>
      <w:pStyle w:val="Cabealho"/>
    </w:pPr>
  </w:p>
  <w:p w14:paraId="08AB8469" w14:textId="77777777" w:rsidR="007407FE" w:rsidRDefault="007D1A77" w:rsidP="00306CFE">
    <w:pPr>
      <w:pStyle w:val="EN-TTE"/>
    </w:pPr>
    <w:r>
      <w:rPr>
        <w:rFonts w:eastAsia="Arial" w:cs="Times New Roman"/>
        <w:color w:val="808080"/>
        <w:szCs w:val="20"/>
        <w:lang w:val="pt-PT"/>
      </w:rPr>
      <w:t>COMUNICADO DE IMPRENSA</w:t>
    </w:r>
  </w:p>
  <w:p w14:paraId="370353F6" w14:textId="77777777" w:rsidR="00B41716" w:rsidRDefault="00B41716" w:rsidP="00306CFE">
    <w:pPr>
      <w:pStyle w:val="EN-TTE"/>
    </w:pPr>
  </w:p>
  <w:p w14:paraId="15B8D77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D256BB60">
      <w:start w:val="1"/>
      <w:numFmt w:val="decimal"/>
      <w:lvlText w:val="%1."/>
      <w:lvlJc w:val="left"/>
      <w:pPr>
        <w:ind w:left="360" w:hanging="360"/>
      </w:pPr>
    </w:lvl>
    <w:lvl w:ilvl="1" w:tplc="F1781CA2" w:tentative="1">
      <w:start w:val="1"/>
      <w:numFmt w:val="lowerLetter"/>
      <w:lvlText w:val="%2."/>
      <w:lvlJc w:val="left"/>
      <w:pPr>
        <w:ind w:left="1080" w:hanging="360"/>
      </w:pPr>
    </w:lvl>
    <w:lvl w:ilvl="2" w:tplc="D010A7DA" w:tentative="1">
      <w:start w:val="1"/>
      <w:numFmt w:val="lowerRoman"/>
      <w:lvlText w:val="%3."/>
      <w:lvlJc w:val="right"/>
      <w:pPr>
        <w:ind w:left="1800" w:hanging="180"/>
      </w:pPr>
    </w:lvl>
    <w:lvl w:ilvl="3" w:tplc="EB968E84" w:tentative="1">
      <w:start w:val="1"/>
      <w:numFmt w:val="decimal"/>
      <w:lvlText w:val="%4."/>
      <w:lvlJc w:val="left"/>
      <w:pPr>
        <w:ind w:left="2520" w:hanging="360"/>
      </w:pPr>
    </w:lvl>
    <w:lvl w:ilvl="4" w:tplc="F73AEDEE" w:tentative="1">
      <w:start w:val="1"/>
      <w:numFmt w:val="lowerLetter"/>
      <w:lvlText w:val="%5."/>
      <w:lvlJc w:val="left"/>
      <w:pPr>
        <w:ind w:left="3240" w:hanging="360"/>
      </w:pPr>
    </w:lvl>
    <w:lvl w:ilvl="5" w:tplc="4FCC93E8" w:tentative="1">
      <w:start w:val="1"/>
      <w:numFmt w:val="lowerRoman"/>
      <w:lvlText w:val="%6."/>
      <w:lvlJc w:val="right"/>
      <w:pPr>
        <w:ind w:left="3960" w:hanging="180"/>
      </w:pPr>
    </w:lvl>
    <w:lvl w:ilvl="6" w:tplc="AFBAF3CA" w:tentative="1">
      <w:start w:val="1"/>
      <w:numFmt w:val="decimal"/>
      <w:lvlText w:val="%7."/>
      <w:lvlJc w:val="left"/>
      <w:pPr>
        <w:ind w:left="4680" w:hanging="360"/>
      </w:pPr>
    </w:lvl>
    <w:lvl w:ilvl="7" w:tplc="23AE386C" w:tentative="1">
      <w:start w:val="1"/>
      <w:numFmt w:val="lowerLetter"/>
      <w:lvlText w:val="%8."/>
      <w:lvlJc w:val="left"/>
      <w:pPr>
        <w:ind w:left="5400" w:hanging="360"/>
      </w:pPr>
    </w:lvl>
    <w:lvl w:ilvl="8" w:tplc="ECBC67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5F942866">
      <w:start w:val="1"/>
      <w:numFmt w:val="decimal"/>
      <w:lvlText w:val="%1."/>
      <w:lvlJc w:val="left"/>
      <w:pPr>
        <w:ind w:left="360" w:hanging="360"/>
      </w:pPr>
    </w:lvl>
    <w:lvl w:ilvl="1" w:tplc="4100FC5C" w:tentative="1">
      <w:start w:val="1"/>
      <w:numFmt w:val="lowerLetter"/>
      <w:lvlText w:val="%2."/>
      <w:lvlJc w:val="left"/>
      <w:pPr>
        <w:ind w:left="1080" w:hanging="360"/>
      </w:pPr>
    </w:lvl>
    <w:lvl w:ilvl="2" w:tplc="F81871FE" w:tentative="1">
      <w:start w:val="1"/>
      <w:numFmt w:val="lowerRoman"/>
      <w:lvlText w:val="%3."/>
      <w:lvlJc w:val="right"/>
      <w:pPr>
        <w:ind w:left="1800" w:hanging="180"/>
      </w:pPr>
    </w:lvl>
    <w:lvl w:ilvl="3" w:tplc="A5E00EE8" w:tentative="1">
      <w:start w:val="1"/>
      <w:numFmt w:val="decimal"/>
      <w:lvlText w:val="%4."/>
      <w:lvlJc w:val="left"/>
      <w:pPr>
        <w:ind w:left="2520" w:hanging="360"/>
      </w:pPr>
    </w:lvl>
    <w:lvl w:ilvl="4" w:tplc="560A2C18" w:tentative="1">
      <w:start w:val="1"/>
      <w:numFmt w:val="lowerLetter"/>
      <w:lvlText w:val="%5."/>
      <w:lvlJc w:val="left"/>
      <w:pPr>
        <w:ind w:left="3240" w:hanging="360"/>
      </w:pPr>
    </w:lvl>
    <w:lvl w:ilvl="5" w:tplc="0D9EE1EC" w:tentative="1">
      <w:start w:val="1"/>
      <w:numFmt w:val="lowerRoman"/>
      <w:lvlText w:val="%6."/>
      <w:lvlJc w:val="right"/>
      <w:pPr>
        <w:ind w:left="3960" w:hanging="180"/>
      </w:pPr>
    </w:lvl>
    <w:lvl w:ilvl="6" w:tplc="A0B4C250" w:tentative="1">
      <w:start w:val="1"/>
      <w:numFmt w:val="decimal"/>
      <w:lvlText w:val="%7."/>
      <w:lvlJc w:val="left"/>
      <w:pPr>
        <w:ind w:left="4680" w:hanging="360"/>
      </w:pPr>
    </w:lvl>
    <w:lvl w:ilvl="7" w:tplc="07B27736" w:tentative="1">
      <w:start w:val="1"/>
      <w:numFmt w:val="lowerLetter"/>
      <w:lvlText w:val="%8."/>
      <w:lvlJc w:val="left"/>
      <w:pPr>
        <w:ind w:left="5400" w:hanging="360"/>
      </w:pPr>
    </w:lvl>
    <w:lvl w:ilvl="8" w:tplc="BDC6D3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77545092">
      <w:start w:val="1"/>
      <w:numFmt w:val="decimal"/>
      <w:lvlText w:val="%1."/>
      <w:lvlJc w:val="left"/>
      <w:pPr>
        <w:ind w:left="360" w:hanging="360"/>
      </w:pPr>
    </w:lvl>
    <w:lvl w:ilvl="1" w:tplc="6E28714A" w:tentative="1">
      <w:start w:val="1"/>
      <w:numFmt w:val="lowerLetter"/>
      <w:lvlText w:val="%2."/>
      <w:lvlJc w:val="left"/>
      <w:pPr>
        <w:ind w:left="1080" w:hanging="360"/>
      </w:pPr>
    </w:lvl>
    <w:lvl w:ilvl="2" w:tplc="88161DCE" w:tentative="1">
      <w:start w:val="1"/>
      <w:numFmt w:val="lowerRoman"/>
      <w:lvlText w:val="%3."/>
      <w:lvlJc w:val="right"/>
      <w:pPr>
        <w:ind w:left="1800" w:hanging="180"/>
      </w:pPr>
    </w:lvl>
    <w:lvl w:ilvl="3" w:tplc="E8D25B4A" w:tentative="1">
      <w:start w:val="1"/>
      <w:numFmt w:val="decimal"/>
      <w:lvlText w:val="%4."/>
      <w:lvlJc w:val="left"/>
      <w:pPr>
        <w:ind w:left="2520" w:hanging="360"/>
      </w:pPr>
    </w:lvl>
    <w:lvl w:ilvl="4" w:tplc="ACC21666" w:tentative="1">
      <w:start w:val="1"/>
      <w:numFmt w:val="lowerLetter"/>
      <w:lvlText w:val="%5."/>
      <w:lvlJc w:val="left"/>
      <w:pPr>
        <w:ind w:left="3240" w:hanging="360"/>
      </w:pPr>
    </w:lvl>
    <w:lvl w:ilvl="5" w:tplc="B35C869A" w:tentative="1">
      <w:start w:val="1"/>
      <w:numFmt w:val="lowerRoman"/>
      <w:lvlText w:val="%6."/>
      <w:lvlJc w:val="right"/>
      <w:pPr>
        <w:ind w:left="3960" w:hanging="180"/>
      </w:pPr>
    </w:lvl>
    <w:lvl w:ilvl="6" w:tplc="2068C13C" w:tentative="1">
      <w:start w:val="1"/>
      <w:numFmt w:val="decimal"/>
      <w:lvlText w:val="%7."/>
      <w:lvlJc w:val="left"/>
      <w:pPr>
        <w:ind w:left="4680" w:hanging="360"/>
      </w:pPr>
    </w:lvl>
    <w:lvl w:ilvl="7" w:tplc="D362F0B6" w:tentative="1">
      <w:start w:val="1"/>
      <w:numFmt w:val="lowerLetter"/>
      <w:lvlText w:val="%8."/>
      <w:lvlJc w:val="left"/>
      <w:pPr>
        <w:ind w:left="5400" w:hanging="360"/>
      </w:pPr>
    </w:lvl>
    <w:lvl w:ilvl="8" w:tplc="FBF207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A51000EC">
      <w:start w:val="1"/>
      <w:numFmt w:val="decimal"/>
      <w:lvlText w:val="%1."/>
      <w:lvlJc w:val="left"/>
      <w:pPr>
        <w:ind w:left="360" w:hanging="360"/>
      </w:pPr>
    </w:lvl>
    <w:lvl w:ilvl="1" w:tplc="BEEC0A28" w:tentative="1">
      <w:start w:val="1"/>
      <w:numFmt w:val="lowerLetter"/>
      <w:lvlText w:val="%2."/>
      <w:lvlJc w:val="left"/>
      <w:pPr>
        <w:ind w:left="1080" w:hanging="360"/>
      </w:pPr>
    </w:lvl>
    <w:lvl w:ilvl="2" w:tplc="FAD66CF6" w:tentative="1">
      <w:start w:val="1"/>
      <w:numFmt w:val="lowerRoman"/>
      <w:lvlText w:val="%3."/>
      <w:lvlJc w:val="right"/>
      <w:pPr>
        <w:ind w:left="1800" w:hanging="180"/>
      </w:pPr>
    </w:lvl>
    <w:lvl w:ilvl="3" w:tplc="B77818D2" w:tentative="1">
      <w:start w:val="1"/>
      <w:numFmt w:val="decimal"/>
      <w:lvlText w:val="%4."/>
      <w:lvlJc w:val="left"/>
      <w:pPr>
        <w:ind w:left="2520" w:hanging="360"/>
      </w:pPr>
    </w:lvl>
    <w:lvl w:ilvl="4" w:tplc="781ADED4" w:tentative="1">
      <w:start w:val="1"/>
      <w:numFmt w:val="lowerLetter"/>
      <w:lvlText w:val="%5."/>
      <w:lvlJc w:val="left"/>
      <w:pPr>
        <w:ind w:left="3240" w:hanging="360"/>
      </w:pPr>
    </w:lvl>
    <w:lvl w:ilvl="5" w:tplc="F242828A" w:tentative="1">
      <w:start w:val="1"/>
      <w:numFmt w:val="lowerRoman"/>
      <w:lvlText w:val="%6."/>
      <w:lvlJc w:val="right"/>
      <w:pPr>
        <w:ind w:left="3960" w:hanging="180"/>
      </w:pPr>
    </w:lvl>
    <w:lvl w:ilvl="6" w:tplc="4ACE177C" w:tentative="1">
      <w:start w:val="1"/>
      <w:numFmt w:val="decimal"/>
      <w:lvlText w:val="%7."/>
      <w:lvlJc w:val="left"/>
      <w:pPr>
        <w:ind w:left="4680" w:hanging="360"/>
      </w:pPr>
    </w:lvl>
    <w:lvl w:ilvl="7" w:tplc="78CCA3E0" w:tentative="1">
      <w:start w:val="1"/>
      <w:numFmt w:val="lowerLetter"/>
      <w:lvlText w:val="%8."/>
      <w:lvlJc w:val="left"/>
      <w:pPr>
        <w:ind w:left="5400" w:hanging="360"/>
      </w:pPr>
    </w:lvl>
    <w:lvl w:ilvl="8" w:tplc="745416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7C49EB"/>
    <w:multiLevelType w:val="hybridMultilevel"/>
    <w:tmpl w:val="1812E70C"/>
    <w:lvl w:ilvl="0" w:tplc="5114C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525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09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4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AF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C9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8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9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07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882"/>
    <w:multiLevelType w:val="hybridMultilevel"/>
    <w:tmpl w:val="68085BEE"/>
    <w:lvl w:ilvl="0" w:tplc="2A8CBB1A">
      <w:start w:val="1"/>
      <w:numFmt w:val="decimal"/>
      <w:lvlText w:val="%1."/>
      <w:lvlJc w:val="left"/>
      <w:pPr>
        <w:ind w:left="360" w:hanging="360"/>
      </w:pPr>
    </w:lvl>
    <w:lvl w:ilvl="1" w:tplc="4F6A296C" w:tentative="1">
      <w:start w:val="1"/>
      <w:numFmt w:val="lowerLetter"/>
      <w:lvlText w:val="%2."/>
      <w:lvlJc w:val="left"/>
      <w:pPr>
        <w:ind w:left="1080" w:hanging="360"/>
      </w:pPr>
    </w:lvl>
    <w:lvl w:ilvl="2" w:tplc="6F102B20" w:tentative="1">
      <w:start w:val="1"/>
      <w:numFmt w:val="lowerRoman"/>
      <w:lvlText w:val="%3."/>
      <w:lvlJc w:val="right"/>
      <w:pPr>
        <w:ind w:left="1800" w:hanging="180"/>
      </w:pPr>
    </w:lvl>
    <w:lvl w:ilvl="3" w:tplc="D8ACEFF8" w:tentative="1">
      <w:start w:val="1"/>
      <w:numFmt w:val="decimal"/>
      <w:lvlText w:val="%4."/>
      <w:lvlJc w:val="left"/>
      <w:pPr>
        <w:ind w:left="2520" w:hanging="360"/>
      </w:pPr>
    </w:lvl>
    <w:lvl w:ilvl="4" w:tplc="885498A6" w:tentative="1">
      <w:start w:val="1"/>
      <w:numFmt w:val="lowerLetter"/>
      <w:lvlText w:val="%5."/>
      <w:lvlJc w:val="left"/>
      <w:pPr>
        <w:ind w:left="3240" w:hanging="360"/>
      </w:pPr>
    </w:lvl>
    <w:lvl w:ilvl="5" w:tplc="96AA5B60" w:tentative="1">
      <w:start w:val="1"/>
      <w:numFmt w:val="lowerRoman"/>
      <w:lvlText w:val="%6."/>
      <w:lvlJc w:val="right"/>
      <w:pPr>
        <w:ind w:left="3960" w:hanging="180"/>
      </w:pPr>
    </w:lvl>
    <w:lvl w:ilvl="6" w:tplc="E0387CC6" w:tentative="1">
      <w:start w:val="1"/>
      <w:numFmt w:val="decimal"/>
      <w:lvlText w:val="%7."/>
      <w:lvlJc w:val="left"/>
      <w:pPr>
        <w:ind w:left="4680" w:hanging="360"/>
      </w:pPr>
    </w:lvl>
    <w:lvl w:ilvl="7" w:tplc="3072FA0C" w:tentative="1">
      <w:start w:val="1"/>
      <w:numFmt w:val="lowerLetter"/>
      <w:lvlText w:val="%8."/>
      <w:lvlJc w:val="left"/>
      <w:pPr>
        <w:ind w:left="5400" w:hanging="360"/>
      </w:pPr>
    </w:lvl>
    <w:lvl w:ilvl="8" w:tplc="5C3E18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A62CC"/>
    <w:multiLevelType w:val="hybridMultilevel"/>
    <w:tmpl w:val="3A6459EA"/>
    <w:lvl w:ilvl="0" w:tplc="29C4BB2E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44FE167C" w:tentative="1">
      <w:start w:val="1"/>
      <w:numFmt w:val="lowerLetter"/>
      <w:lvlText w:val="%2."/>
      <w:lvlJc w:val="left"/>
      <w:pPr>
        <w:ind w:left="1028" w:hanging="360"/>
      </w:pPr>
    </w:lvl>
    <w:lvl w:ilvl="2" w:tplc="115661CA" w:tentative="1">
      <w:start w:val="1"/>
      <w:numFmt w:val="lowerRoman"/>
      <w:lvlText w:val="%3."/>
      <w:lvlJc w:val="right"/>
      <w:pPr>
        <w:ind w:left="1748" w:hanging="180"/>
      </w:pPr>
    </w:lvl>
    <w:lvl w:ilvl="3" w:tplc="FF564A10" w:tentative="1">
      <w:start w:val="1"/>
      <w:numFmt w:val="decimal"/>
      <w:lvlText w:val="%4."/>
      <w:lvlJc w:val="left"/>
      <w:pPr>
        <w:ind w:left="2468" w:hanging="360"/>
      </w:pPr>
    </w:lvl>
    <w:lvl w:ilvl="4" w:tplc="DDAC8AEE" w:tentative="1">
      <w:start w:val="1"/>
      <w:numFmt w:val="lowerLetter"/>
      <w:lvlText w:val="%5."/>
      <w:lvlJc w:val="left"/>
      <w:pPr>
        <w:ind w:left="3188" w:hanging="360"/>
      </w:pPr>
    </w:lvl>
    <w:lvl w:ilvl="5" w:tplc="5172077E" w:tentative="1">
      <w:start w:val="1"/>
      <w:numFmt w:val="lowerRoman"/>
      <w:lvlText w:val="%6."/>
      <w:lvlJc w:val="right"/>
      <w:pPr>
        <w:ind w:left="3908" w:hanging="180"/>
      </w:pPr>
    </w:lvl>
    <w:lvl w:ilvl="6" w:tplc="C6460978" w:tentative="1">
      <w:start w:val="1"/>
      <w:numFmt w:val="decimal"/>
      <w:lvlText w:val="%7."/>
      <w:lvlJc w:val="left"/>
      <w:pPr>
        <w:ind w:left="4628" w:hanging="360"/>
      </w:pPr>
    </w:lvl>
    <w:lvl w:ilvl="7" w:tplc="A01CF4C8" w:tentative="1">
      <w:start w:val="1"/>
      <w:numFmt w:val="lowerLetter"/>
      <w:lvlText w:val="%8."/>
      <w:lvlJc w:val="left"/>
      <w:pPr>
        <w:ind w:left="5348" w:hanging="360"/>
      </w:pPr>
    </w:lvl>
    <w:lvl w:ilvl="8" w:tplc="2C922F68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750236D6">
      <w:start w:val="1"/>
      <w:numFmt w:val="decimal"/>
      <w:lvlText w:val="%1."/>
      <w:lvlJc w:val="left"/>
      <w:pPr>
        <w:ind w:left="360" w:hanging="360"/>
      </w:pPr>
    </w:lvl>
    <w:lvl w:ilvl="1" w:tplc="0360B11E" w:tentative="1">
      <w:start w:val="1"/>
      <w:numFmt w:val="lowerLetter"/>
      <w:lvlText w:val="%2."/>
      <w:lvlJc w:val="left"/>
      <w:pPr>
        <w:ind w:left="1080" w:hanging="360"/>
      </w:pPr>
    </w:lvl>
    <w:lvl w:ilvl="2" w:tplc="7AD0EF18" w:tentative="1">
      <w:start w:val="1"/>
      <w:numFmt w:val="lowerRoman"/>
      <w:lvlText w:val="%3."/>
      <w:lvlJc w:val="right"/>
      <w:pPr>
        <w:ind w:left="1800" w:hanging="180"/>
      </w:pPr>
    </w:lvl>
    <w:lvl w:ilvl="3" w:tplc="1A9648EE" w:tentative="1">
      <w:start w:val="1"/>
      <w:numFmt w:val="decimal"/>
      <w:lvlText w:val="%4."/>
      <w:lvlJc w:val="left"/>
      <w:pPr>
        <w:ind w:left="2520" w:hanging="360"/>
      </w:pPr>
    </w:lvl>
    <w:lvl w:ilvl="4" w:tplc="63D69344" w:tentative="1">
      <w:start w:val="1"/>
      <w:numFmt w:val="lowerLetter"/>
      <w:lvlText w:val="%5."/>
      <w:lvlJc w:val="left"/>
      <w:pPr>
        <w:ind w:left="3240" w:hanging="360"/>
      </w:pPr>
    </w:lvl>
    <w:lvl w:ilvl="5" w:tplc="439882F0" w:tentative="1">
      <w:start w:val="1"/>
      <w:numFmt w:val="lowerRoman"/>
      <w:lvlText w:val="%6."/>
      <w:lvlJc w:val="right"/>
      <w:pPr>
        <w:ind w:left="3960" w:hanging="180"/>
      </w:pPr>
    </w:lvl>
    <w:lvl w:ilvl="6" w:tplc="BC440DE0" w:tentative="1">
      <w:start w:val="1"/>
      <w:numFmt w:val="decimal"/>
      <w:lvlText w:val="%7."/>
      <w:lvlJc w:val="left"/>
      <w:pPr>
        <w:ind w:left="4680" w:hanging="360"/>
      </w:pPr>
    </w:lvl>
    <w:lvl w:ilvl="7" w:tplc="D01C500A" w:tentative="1">
      <w:start w:val="1"/>
      <w:numFmt w:val="lowerLetter"/>
      <w:lvlText w:val="%8."/>
      <w:lvlJc w:val="left"/>
      <w:pPr>
        <w:ind w:left="5400" w:hanging="360"/>
      </w:pPr>
    </w:lvl>
    <w:lvl w:ilvl="8" w:tplc="E7BC9B6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398195">
    <w:abstractNumId w:val="4"/>
  </w:num>
  <w:num w:numId="2" w16cid:durableId="2079130580">
    <w:abstractNumId w:val="2"/>
  </w:num>
  <w:num w:numId="3" w16cid:durableId="1344893473">
    <w:abstractNumId w:val="1"/>
  </w:num>
  <w:num w:numId="4" w16cid:durableId="1375931009">
    <w:abstractNumId w:val="6"/>
  </w:num>
  <w:num w:numId="5" w16cid:durableId="495071705">
    <w:abstractNumId w:val="8"/>
  </w:num>
  <w:num w:numId="6" w16cid:durableId="1800151642">
    <w:abstractNumId w:val="0"/>
  </w:num>
  <w:num w:numId="7" w16cid:durableId="1892418283">
    <w:abstractNumId w:val="5"/>
  </w:num>
  <w:num w:numId="8" w16cid:durableId="1283346179">
    <w:abstractNumId w:val="3"/>
  </w:num>
  <w:num w:numId="9" w16cid:durableId="1978684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343B"/>
    <w:rsid w:val="00043671"/>
    <w:rsid w:val="00045542"/>
    <w:rsid w:val="000477BA"/>
    <w:rsid w:val="00060B3E"/>
    <w:rsid w:val="00080BB1"/>
    <w:rsid w:val="00084D86"/>
    <w:rsid w:val="0008530A"/>
    <w:rsid w:val="000D1907"/>
    <w:rsid w:val="000F4270"/>
    <w:rsid w:val="0012680F"/>
    <w:rsid w:val="001519ED"/>
    <w:rsid w:val="00160AE4"/>
    <w:rsid w:val="0016103F"/>
    <w:rsid w:val="00182A09"/>
    <w:rsid w:val="0018666A"/>
    <w:rsid w:val="00193933"/>
    <w:rsid w:val="001B35F6"/>
    <w:rsid w:val="001C2809"/>
    <w:rsid w:val="001E6FE0"/>
    <w:rsid w:val="002235E2"/>
    <w:rsid w:val="002402FD"/>
    <w:rsid w:val="00240CD4"/>
    <w:rsid w:val="002431E6"/>
    <w:rsid w:val="002454E7"/>
    <w:rsid w:val="00284F27"/>
    <w:rsid w:val="002B3242"/>
    <w:rsid w:val="002B73FB"/>
    <w:rsid w:val="002C1EE4"/>
    <w:rsid w:val="002F4C73"/>
    <w:rsid w:val="002F71E6"/>
    <w:rsid w:val="00306CFE"/>
    <w:rsid w:val="00320BE6"/>
    <w:rsid w:val="00320BFE"/>
    <w:rsid w:val="00332402"/>
    <w:rsid w:val="00334086"/>
    <w:rsid w:val="003356F5"/>
    <w:rsid w:val="00356828"/>
    <w:rsid w:val="003674A0"/>
    <w:rsid w:val="003812F0"/>
    <w:rsid w:val="003862CE"/>
    <w:rsid w:val="00392323"/>
    <w:rsid w:val="003D1A8A"/>
    <w:rsid w:val="003F5C3F"/>
    <w:rsid w:val="00406BB2"/>
    <w:rsid w:val="004145F8"/>
    <w:rsid w:val="004227F0"/>
    <w:rsid w:val="00425F95"/>
    <w:rsid w:val="00432A58"/>
    <w:rsid w:val="00437569"/>
    <w:rsid w:val="00460145"/>
    <w:rsid w:val="00471401"/>
    <w:rsid w:val="004C4312"/>
    <w:rsid w:val="004F3080"/>
    <w:rsid w:val="00502FAC"/>
    <w:rsid w:val="005310B6"/>
    <w:rsid w:val="00534000"/>
    <w:rsid w:val="00534A4E"/>
    <w:rsid w:val="00590042"/>
    <w:rsid w:val="005927FD"/>
    <w:rsid w:val="005A3905"/>
    <w:rsid w:val="005C7C09"/>
    <w:rsid w:val="005D729E"/>
    <w:rsid w:val="005F7902"/>
    <w:rsid w:val="00625895"/>
    <w:rsid w:val="00655B89"/>
    <w:rsid w:val="00661585"/>
    <w:rsid w:val="00672BA1"/>
    <w:rsid w:val="006813BA"/>
    <w:rsid w:val="00683E86"/>
    <w:rsid w:val="00686829"/>
    <w:rsid w:val="006B0D74"/>
    <w:rsid w:val="006E5953"/>
    <w:rsid w:val="006F2876"/>
    <w:rsid w:val="007407FE"/>
    <w:rsid w:val="00780349"/>
    <w:rsid w:val="00782AA8"/>
    <w:rsid w:val="00794A0D"/>
    <w:rsid w:val="007D1A77"/>
    <w:rsid w:val="007D1AE6"/>
    <w:rsid w:val="007D547C"/>
    <w:rsid w:val="0085374A"/>
    <w:rsid w:val="0086545D"/>
    <w:rsid w:val="00876292"/>
    <w:rsid w:val="008D2167"/>
    <w:rsid w:val="008D4301"/>
    <w:rsid w:val="008E4A01"/>
    <w:rsid w:val="008E5A48"/>
    <w:rsid w:val="008F7AB4"/>
    <w:rsid w:val="00917C1E"/>
    <w:rsid w:val="00933D60"/>
    <w:rsid w:val="00935442"/>
    <w:rsid w:val="00940576"/>
    <w:rsid w:val="009413FC"/>
    <w:rsid w:val="00942B62"/>
    <w:rsid w:val="00967A47"/>
    <w:rsid w:val="009758B0"/>
    <w:rsid w:val="00976BDC"/>
    <w:rsid w:val="009828F2"/>
    <w:rsid w:val="009C5B42"/>
    <w:rsid w:val="009F343E"/>
    <w:rsid w:val="00A27A59"/>
    <w:rsid w:val="00AA33C9"/>
    <w:rsid w:val="00AB36CB"/>
    <w:rsid w:val="00AF24AC"/>
    <w:rsid w:val="00B41716"/>
    <w:rsid w:val="00BC0320"/>
    <w:rsid w:val="00BC39EA"/>
    <w:rsid w:val="00BF4691"/>
    <w:rsid w:val="00C40AE6"/>
    <w:rsid w:val="00C60DF4"/>
    <w:rsid w:val="00C87601"/>
    <w:rsid w:val="00C90EF2"/>
    <w:rsid w:val="00C91BE1"/>
    <w:rsid w:val="00C924F3"/>
    <w:rsid w:val="00CB591A"/>
    <w:rsid w:val="00D302AF"/>
    <w:rsid w:val="00D347D8"/>
    <w:rsid w:val="00D37ED8"/>
    <w:rsid w:val="00D47BCE"/>
    <w:rsid w:val="00D502E2"/>
    <w:rsid w:val="00D514AB"/>
    <w:rsid w:val="00D66534"/>
    <w:rsid w:val="00D9628D"/>
    <w:rsid w:val="00DA4D09"/>
    <w:rsid w:val="00DC1960"/>
    <w:rsid w:val="00DD51FD"/>
    <w:rsid w:val="00E46B8C"/>
    <w:rsid w:val="00E556FB"/>
    <w:rsid w:val="00E72B80"/>
    <w:rsid w:val="00E7749C"/>
    <w:rsid w:val="00E90522"/>
    <w:rsid w:val="00EA5359"/>
    <w:rsid w:val="00EB014B"/>
    <w:rsid w:val="00EB1C1E"/>
    <w:rsid w:val="00EB62F7"/>
    <w:rsid w:val="00EF2E6B"/>
    <w:rsid w:val="00F35600"/>
    <w:rsid w:val="00F409E5"/>
    <w:rsid w:val="00F61A43"/>
    <w:rsid w:val="00F64252"/>
    <w:rsid w:val="00F667FA"/>
    <w:rsid w:val="00F7199A"/>
    <w:rsid w:val="00F77407"/>
    <w:rsid w:val="00F83C09"/>
    <w:rsid w:val="00FA065D"/>
    <w:rsid w:val="00FA3BDE"/>
    <w:rsid w:val="00FA602E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3BF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BCE"/>
  </w:style>
  <w:style w:type="paragraph" w:styleId="Rodap">
    <w:name w:val="footer"/>
    <w:basedOn w:val="Normal"/>
    <w:link w:val="Rodap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BCE"/>
  </w:style>
  <w:style w:type="character" w:styleId="TextodoEspaoReservado">
    <w:name w:val="Placeholder Text"/>
    <w:basedOn w:val="Fontepargpadro"/>
    <w:uiPriority w:val="99"/>
    <w:semiHidden/>
    <w:rsid w:val="0016103F"/>
    <w:rPr>
      <w:color w:val="808080"/>
    </w:rPr>
  </w:style>
  <w:style w:type="paragraph" w:styleId="Corpodetexto">
    <w:name w:val="Body Text"/>
    <w:basedOn w:val="Normal"/>
    <w:link w:val="Corpodetexto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Cabealho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Cabealho"/>
    <w:qFormat/>
    <w:rsid w:val="00306CFE"/>
    <w:rPr>
      <w:color w:val="808080" w:themeColor="background1" w:themeShade="8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nfase">
    <w:name w:val="Emphasis"/>
    <w:qFormat/>
    <w:rsid w:val="006B0D74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PargrafodaLista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o">
    <w:name w:val="Revision"/>
    <w:hidden/>
    <w:uiPriority w:val="99"/>
    <w:semiHidden/>
    <w:rsid w:val="005310B6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4D0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D09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D09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Laura TEIXEIRA</cp:lastModifiedBy>
  <cp:revision>14</cp:revision>
  <cp:lastPrinted>2019-11-07T09:48:00Z</cp:lastPrinted>
  <dcterms:created xsi:type="dcterms:W3CDTF">2024-03-20T09:35:00Z</dcterms:created>
  <dcterms:modified xsi:type="dcterms:W3CDTF">2024-05-13T15:47:00Z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2024-02-06T10:48:39Z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