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AC" w:rsidRPr="00734AAC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TUDOR</w:t>
      </w:r>
    </w:p>
    <w:p w:rsidR="00734AAC" w:rsidRPr="00734AAC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ROYAL</w:t>
      </w:r>
    </w:p>
    <w:p w:rsidR="00734AAC" w:rsidRPr="00734AAC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TUDOR Royal（帝舵皇家）系列配備與錶殼連成一體的錶帶及坑紋外圈，搭載自動上鏈機芯，兼具運動氣息與時尚風範，靈活百搭且價格相宜，為注重品質的腕錶佩戴者提供理想之選。</w:t>
      </w:r>
    </w:p>
    <w:p w:rsidR="00734AAC" w:rsidRPr="00734AAC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帝舵表最初於1950年代使用「Royal」這名稱，以突顯其腕錶的出眾品質。而TUDOR Royal系列即此歷史傳承的延續。此系列腕錶兼具運動氣息與時尚風範，配備與錶殼連成一體的錶帶及坑紋外圈，自動上鏈，價格相宜又不失優越品質。</w:t>
      </w:r>
      <w:bookmarkStart w:id="0" w:name="_GoBack"/>
      <w:bookmarkEnd w:id="0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其出眾性能與精美風格的融合，汲取了經典腕錶與運動腕錶的雙重特色。此系列將推出精鋼款及金鋼款，共有4種尺寸、</w:t>
      </w:r>
      <w:r w:rsidR="00012290">
        <w:rPr>
          <w:rFonts w:ascii="PMingLiU" w:eastAsia="PMingLiU" w:hAnsi="PMingLiU" w:cs="Courier New"/>
          <w:sz w:val="21"/>
          <w:szCs w:val="21"/>
          <w:lang w:val="en-HK" w:eastAsia="zh-CN"/>
        </w:rPr>
        <w:t>14</w:t>
      </w: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款錶面可選。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與錶殼連成一體「五鏈節」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316L不銹鋼錶帶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瑞士自動上鏈機械機芯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2834型，性能比擬天文台精密時計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直徑41毫米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316L不銹鋼錶殼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五年可轉讓保用保證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無需登記或定期檢查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TUDOR ROYAL</w:t>
      </w: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/>
          <w:b/>
          <w:sz w:val="21"/>
          <w:szCs w:val="21"/>
          <w:lang w:val="en-HK" w:eastAsia="zh-CN"/>
        </w:rPr>
        <w:t>#BORNTODARE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自1926年創立以來，帝舵表一直致力製造品質盡善、價格相宜的優質腕錶。無論過去還是現在，帝舵表始終秉持品牌創辦人漢斯．威爾斯多夫 (Hans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Wilsdorf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) 的製錶願景，堅守天生敢為的品牌使命。漢斯．威爾斯多夫奠定了現代製錶業的基石，定義了一枚腕錶需具備走時精準、防水且搭載自動上鏈機械機芯的標準。而他過人的膽識，更使他敢於夢想製造一款兼具出眾性能與相宜價格的腕錶，並因此創立帝舵表品牌。TUDOR Royal 系列是此嚴格製錶理念的傳承典範，使每一位佩戴者均能以相宜價格享受到無愧於帝舵品牌</w:t>
      </w: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lastRenderedPageBreak/>
        <w:t>的超凡品質。此系列錶款的錶殼於瑞士製造，由整塊316L不銹鋼製作而成，配備旋入式上鏈錶冠及底蓋，確保佩戴時防水深達100米(330呎)。內部機芯深藏不露，工藝精湛，裝飾精美，並根據製錶業的嚴格標準精細調校，屬瑞士微型機械工藝之典範。其錶面及指針均由技藝高超的專業製錶匠在瑞士精製而成。「五鏈節」錶帶則以其獨特的設計、嚴謹的工藝和精巧的打磨，帶來流暢舒適、簡約靈動的佩戴體驗。這些特色及眾多細節無疑是TUDOR Royal系列對非凡品質的堅持與體現，更深刻傳譯帝舵表#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BornToDare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的品牌精神和一如既往精益求精的製錶哲學。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與錶殼連成一體的錶帶</w:t>
      </w: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兼具運動氣息與時尚風範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TUDOR Royal 系列完美融合和諧典雅的風格與靈活百搭的特性，是呈現多變與個性的傑出作品。設計細節賦予其獨特個性，坑紋外圈的磨光飾面與坑紋切割相互間隔，尤為矚目。此系列腕錶配備一體式金屬錶帶，與錶殼融為一體，突顯出TUDOR Royal 流暢灑脫的現代氣息。間隔鏈節精細磨光，外側鏈節及中間鏈節則以磨砂效果處理，工藝精湛，匠心獨具。錶帶鏈節的表面柔靱順滑，邊緣細節處理則貫徹帝舵表一直以來對佩戴舒適度的重視。除精鋼款，此系列還可選擇間隔鏈節的黃金鋼錶帶，精巧的飾面效果可滿足多元需求。TUDOR Royal 系列腕錶共有四種尺寸可選，適合各種尺寸之手腕。41毫米款造型尤為特別，搭載的機械機芯可同時顯示星期及日曆。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精緻錶面 兼具動感活力與時尚風格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TUDOR Royal 系列腕錶的錶面飾以別緻的太陽光線效果圖案。黑色、銀色、香檳色或藍色錶面令該紋飾效果尤為矚目，如日光般璀璨，令人目眩神迷，同時又不失沉穩與典雅魅力。此外，TUDOR Royal 系列腕錶的錶面均鑲有羅馬數字鐘點標記，時尚中增添了一絲復古氣息。一同推出的鑲鑽珍珠母款式女裝腕錶，使此系列更臻完善。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帝舵表</w:t>
      </w: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保用條款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為實現製造理想腕錶的願景，漢斯．威爾斯多夫(Hans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Wilsdorf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) 於1926年創立帝舵表品牌。自此以後，帝舵表始終致力製造堅固耐用、精準可靠的優質腕錶。憑藉豐富的製錶經驗，和對旗下腕錶的品質充滿自信，帝舵表現為2020年1月1日後出售的所有產品提供五年保用保證。此保用保證無需登記腕錶，也不要求任何維修檢查，且可轉讓。此外，2018年7月1日至2019年12月31日間購買的所有帝舵表產品，亦</w:t>
      </w: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lastRenderedPageBreak/>
        <w:t>可額外享受18個月的延期保證，保用保證總時限達三年半。在腕錶使用方面，帝舵表建議每約十年將腕錶送修保養，具體則以型號及實際使用情況為準。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>帝舵表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帝舵表是屢獲殊榮的瑞士高級腕錶品牌，所生產的腕錶風格精緻優雅，精準可靠，品質卓越，是物超所值之選。帝舵表的起源可追溯至1926年，勞力士創辦人漢斯．威爾斯多夫 (Hans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Wilsdorf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) 註冊了「The TUDOR」商標。1946年，他創立了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Montres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 TUDOR SA 帝舵表公司，所生產的腕錶沿襲了勞力士所尊崇的品質理念，而售價卻更易為大眾所接受。自創立以來，帝舵表一直為在陸上、海下及冰地的勇敢無懼的人士所選戴。如今，帝舵表包括如 Black Bay（碧灣）、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Pelagos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（領潛）或1926等經典系列。自2015年起，帝舵表推出不同功能的優質原廠機械機芯。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Default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/>
          <w:sz w:val="21"/>
          <w:szCs w:val="21"/>
          <w:lang w:val="en-HK" w:eastAsia="zh-CN"/>
        </w:rPr>
        <w:br w:type="page"/>
      </w: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/>
          <w:b/>
          <w:sz w:val="21"/>
          <w:szCs w:val="21"/>
          <w:lang w:val="en-HK" w:eastAsia="zh-CN"/>
        </w:rPr>
        <w:lastRenderedPageBreak/>
        <w:t>TUDOR Royal</w:t>
      </w:r>
    </w:p>
    <w:p w:rsidR="00734AAC" w:rsidRPr="00B86340" w:rsidRDefault="00734AAC" w:rsidP="00734AAC">
      <w:pPr>
        <w:rPr>
          <w:rFonts w:ascii="PMingLiU" w:eastAsia="PMingLiU" w:hAnsi="PMingLiU" w:cs="Courier New"/>
          <w:b/>
          <w:sz w:val="21"/>
          <w:szCs w:val="21"/>
          <w:lang w:val="en-HK" w:eastAsia="zh-CN"/>
        </w:rPr>
      </w:pPr>
      <w:r w:rsidRPr="00B86340">
        <w:rPr>
          <w:rFonts w:ascii="PMingLiU" w:eastAsia="PMingLiU" w:hAnsi="PMingLiU" w:cs="Courier New" w:hint="eastAsia"/>
          <w:b/>
          <w:sz w:val="21"/>
          <w:szCs w:val="21"/>
          <w:lang w:val="en-HK" w:eastAsia="zh-CN"/>
        </w:rPr>
        <w:t xml:space="preserve">型號28600/3、28500/3、28400/3、28300/3 </w:t>
      </w:r>
    </w:p>
    <w:p w:rsidR="00B86340" w:rsidRDefault="00B86340" w:rsidP="00734AAC">
      <w:pPr>
        <w:rPr>
          <w:rFonts w:ascii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錶殼 直徑41、38、34或28毫米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磨光及磨砂316L鋼錶殼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外圈 316L鋼或18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ct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黃金坑紋外圈，切割坑紋與磨光飾面相間隔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上鏈錶冠 316L鋼或18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ct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黃金旋入式上鏈錶冠，飾以浮雕帝舵表標誌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錶面 黑色、銀色、香檳色或藍色；太陽光線效果，可選鑲鑽或無鑽款式 白色珍珠母，鑲嵌寶石(僅限34及28毫米錶款) 立體羅馬數字 星期窗位於12點鐘位置(僅限41毫米錶款) 日曆窗位於3點鐘位置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鏡面 藍水晶鏡面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防水 防水深達100米(330呎)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錶帶 316L鋼或316L鋼及18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ct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黃金一體式錶帶，五鏈節，外側及中間鏈節經磨砂處理，間隔鏈節精細磨光，配摺扣及保險扣    機芯 自動上鏈機械機芯</w:t>
      </w:r>
      <w:r w:rsidR="00377CC2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 T603</w:t>
      </w: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型(41毫米)或</w:t>
      </w:r>
      <w:r w:rsidR="00377CC2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T601</w:t>
      </w: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型(38及34毫米)或</w:t>
      </w:r>
      <w:r w:rsidR="00377CC2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T201</w:t>
      </w: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型(28毫米)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功能 中央時、分及秒針 半瞬跳日曆窗位於3點鐘位置 半瞬跳星期窗位於12點鐘位置(僅限41毫米錶款) 停秒功能以精確調校時間 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 xml:space="preserve">游絲擺輪 </w:t>
      </w:r>
      <w:proofErr w:type="spellStart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Nivarox</w:t>
      </w:r>
      <w:proofErr w:type="spellEnd"/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，以指針裝置調校 擺動頻率：每小時28,800次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(4赫茲)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總直徑</w:t>
      </w:r>
    </w:p>
    <w:p w:rsidR="00734AAC" w:rsidRPr="00734AAC" w:rsidRDefault="00377CC2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T603</w:t>
      </w:r>
      <w:r w:rsidR="00734AAC"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型：33.3毫米</w:t>
      </w:r>
    </w:p>
    <w:p w:rsidR="00734AAC" w:rsidRPr="00734AAC" w:rsidRDefault="00377CC2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T601</w:t>
      </w:r>
      <w:r w:rsidR="00734AAC"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型：26毫米</w:t>
      </w:r>
    </w:p>
    <w:p w:rsidR="00734AAC" w:rsidRPr="00734AAC" w:rsidRDefault="00377CC2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T201</w:t>
      </w:r>
      <w:r w:rsidR="00734AAC"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型：17.5毫米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厚度</w:t>
      </w:r>
    </w:p>
    <w:p w:rsidR="00734AAC" w:rsidRPr="00734AAC" w:rsidRDefault="00377CC2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T603</w:t>
      </w:r>
      <w:r w:rsidR="00734AAC"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型：5.5毫米</w:t>
      </w:r>
    </w:p>
    <w:p w:rsidR="00734AAC" w:rsidRPr="00734AAC" w:rsidRDefault="00377CC2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T601</w:t>
      </w:r>
      <w:r w:rsidR="00734AAC"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型：4.6毫米</w:t>
      </w:r>
    </w:p>
    <w:p w:rsidR="00734AAC" w:rsidRPr="00734AAC" w:rsidRDefault="00377CC2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T201</w:t>
      </w:r>
      <w:r w:rsidR="00734AAC"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型：4.8毫米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寶石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lastRenderedPageBreak/>
        <w:t>25顆</w:t>
      </w: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</w:p>
    <w:p w:rsidR="00734AAC" w:rsidRPr="00734AAC" w:rsidRDefault="00734AAC" w:rsidP="00734AAC">
      <w:pPr>
        <w:rPr>
          <w:rFonts w:ascii="PMingLiU" w:eastAsia="PMingLiU" w:hAnsi="PMingLiU" w:cs="Courier New"/>
          <w:sz w:val="21"/>
          <w:szCs w:val="21"/>
          <w:lang w:val="en-HK" w:eastAsia="zh-CN"/>
        </w:rPr>
      </w:pPr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動力儲備</w:t>
      </w:r>
    </w:p>
    <w:p w:rsidR="00914F33" w:rsidRPr="00734AAC" w:rsidRDefault="00734AAC" w:rsidP="00734AAC">
      <w:r w:rsidRPr="00734AAC">
        <w:rPr>
          <w:rFonts w:ascii="PMingLiU" w:eastAsia="PMingLiU" w:hAnsi="PMingLiU" w:cs="Courier New" w:hint="eastAsia"/>
          <w:sz w:val="21"/>
          <w:szCs w:val="21"/>
          <w:lang w:val="en-HK" w:eastAsia="zh-CN"/>
        </w:rPr>
        <w:t>約38小時</w:t>
      </w:r>
    </w:p>
    <w:sectPr w:rsidR="00914F33" w:rsidRPr="00734AAC" w:rsidSect="00E55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86" w:rsidRDefault="00683E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830A1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eastAsia="fr-CH"/>
      </w:rPr>
      <w:drawing>
        <wp:inline distT="0" distB="0" distL="0" distR="0" wp14:anchorId="6A5935DD" wp14:editId="7B746195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CH"/>
      </w:rPr>
      <w:drawing>
        <wp:inline distT="0" distB="0" distL="0" distR="0" wp14:anchorId="3AD08C76" wp14:editId="6DA9641B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360F11">
      <w:rPr>
        <w:color w:val="808080"/>
      </w:rPr>
      <w:fldChar w:fldCharType="begin"/>
    </w:r>
    <w:r w:rsidRPr="00360F11">
      <w:rPr>
        <w:color w:val="808080"/>
      </w:rPr>
      <w:instrText>PAGE   \* MERGEFORMAT</w:instrText>
    </w:r>
    <w:r w:rsidRPr="00360F11">
      <w:rPr>
        <w:color w:val="808080"/>
      </w:rPr>
      <w:fldChar w:fldCharType="separate"/>
    </w:r>
    <w:r w:rsidR="00012290" w:rsidRPr="00012290">
      <w:rPr>
        <w:noProof/>
        <w:color w:val="808080"/>
        <w:lang w:val="fr-FR"/>
      </w:rPr>
      <w:t>5</w:t>
    </w:r>
    <w:r w:rsidRPr="00360F11">
      <w:rPr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190D0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eastAsia="fr-CH"/>
      </w:rPr>
      <w:drawing>
        <wp:inline distT="0" distB="0" distL="0" distR="0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eastAsia="fr-CH"/>
      </w:rPr>
      <w:drawing>
        <wp:inline distT="0" distB="0" distL="0" distR="0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360F11">
      <w:rPr>
        <w:color w:val="808080"/>
      </w:rPr>
      <w:fldChar w:fldCharType="begin"/>
    </w:r>
    <w:r w:rsidR="0016103F" w:rsidRPr="00360F11">
      <w:rPr>
        <w:color w:val="808080"/>
      </w:rPr>
      <w:instrText>PAGE   \* MERGEFORMAT</w:instrText>
    </w:r>
    <w:r w:rsidR="0016103F" w:rsidRPr="00360F11">
      <w:rPr>
        <w:color w:val="808080"/>
      </w:rPr>
      <w:fldChar w:fldCharType="separate"/>
    </w:r>
    <w:r w:rsidR="00012290" w:rsidRPr="00012290">
      <w:rPr>
        <w:noProof/>
        <w:color w:val="808080"/>
        <w:lang w:val="fr-FR"/>
      </w:rPr>
      <w:t>1</w:t>
    </w:r>
    <w:r w:rsidR="0016103F" w:rsidRPr="00360F11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E86" w:rsidRDefault="00683E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BCE" w:rsidRDefault="00D47BCE" w:rsidP="00D47BCE">
    <w:pPr>
      <w:pStyle w:val="En-tte"/>
      <w:jc w:val="center"/>
    </w:pPr>
    <w:r>
      <w:rPr>
        <w:noProof/>
        <w:lang w:eastAsia="fr-CH"/>
      </w:rPr>
      <w:drawing>
        <wp:inline distT="0" distB="0" distL="0" distR="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E" w:rsidRDefault="007407FE" w:rsidP="007407FE">
    <w:pPr>
      <w:pStyle w:val="En-tte"/>
      <w:jc w:val="center"/>
    </w:pPr>
    <w:r>
      <w:rPr>
        <w:noProof/>
        <w:lang w:eastAsia="fr-CH"/>
      </w:rPr>
      <w:drawing>
        <wp:inline distT="0" distB="0" distL="0" distR="0" wp14:anchorId="27804B3B" wp14:editId="7FD2CCD4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D502E2" w:rsidP="00306CFE">
    <w:pPr>
      <w:pStyle w:val="EN-TTE0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F2769E"/>
    <w:multiLevelType w:val="hybridMultilevel"/>
    <w:tmpl w:val="D9FAFE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12290"/>
    <w:rsid w:val="00045542"/>
    <w:rsid w:val="00080BB1"/>
    <w:rsid w:val="0008530A"/>
    <w:rsid w:val="000D1907"/>
    <w:rsid w:val="000F4270"/>
    <w:rsid w:val="00160AE4"/>
    <w:rsid w:val="0016103F"/>
    <w:rsid w:val="002431E6"/>
    <w:rsid w:val="002B3242"/>
    <w:rsid w:val="002C1EE4"/>
    <w:rsid w:val="00306CFE"/>
    <w:rsid w:val="00356828"/>
    <w:rsid w:val="00360F11"/>
    <w:rsid w:val="00377CC2"/>
    <w:rsid w:val="003812F0"/>
    <w:rsid w:val="003D1A8A"/>
    <w:rsid w:val="00406BB2"/>
    <w:rsid w:val="004227F0"/>
    <w:rsid w:val="00432A58"/>
    <w:rsid w:val="00460145"/>
    <w:rsid w:val="004C4312"/>
    <w:rsid w:val="00502FAC"/>
    <w:rsid w:val="00672BA1"/>
    <w:rsid w:val="00683E86"/>
    <w:rsid w:val="006F2876"/>
    <w:rsid w:val="00734AAC"/>
    <w:rsid w:val="007407FE"/>
    <w:rsid w:val="00782AA8"/>
    <w:rsid w:val="00794A0D"/>
    <w:rsid w:val="007D1AE6"/>
    <w:rsid w:val="00876292"/>
    <w:rsid w:val="008D2167"/>
    <w:rsid w:val="008E5A48"/>
    <w:rsid w:val="00914F33"/>
    <w:rsid w:val="00917C1E"/>
    <w:rsid w:val="00933D60"/>
    <w:rsid w:val="00940576"/>
    <w:rsid w:val="00942B62"/>
    <w:rsid w:val="009F343E"/>
    <w:rsid w:val="00B86340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7400BD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CE77-F2F3-4428-AD17-4A132B8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PEREIRA ALVES Daniela</cp:lastModifiedBy>
  <cp:revision>5</cp:revision>
  <cp:lastPrinted>2019-11-07T09:48:00Z</cp:lastPrinted>
  <dcterms:created xsi:type="dcterms:W3CDTF">2020-09-28T06:54:00Z</dcterms:created>
  <dcterms:modified xsi:type="dcterms:W3CDTF">2020-11-19T16:01:00Z</dcterms:modified>
</cp:coreProperties>
</file>