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C5E8" w14:textId="6269ADD0" w:rsidR="00B1568F" w:rsidRPr="00C95A8F" w:rsidRDefault="00E55361" w:rsidP="003B4C44">
      <w:pPr>
        <w:spacing w:line="240" w:lineRule="auto"/>
        <w:rPr>
          <w:rFonts w:cs="Arial"/>
          <w:b/>
          <w:sz w:val="28"/>
          <w:szCs w:val="28"/>
          <w:lang w:val="de-CH"/>
        </w:rPr>
      </w:pPr>
      <w:r w:rsidRPr="00C95A8F">
        <w:rPr>
          <w:rFonts w:cs="Arial"/>
          <w:b/>
          <w:sz w:val="28"/>
          <w:szCs w:val="28"/>
          <w:lang w:val="de-CH"/>
        </w:rPr>
        <w:t>TUDOR NIMMT DEN TRAILRUNNING-RHYTHMUS AUF – MIT DER UTMB WORLD SERIES!</w:t>
      </w:r>
    </w:p>
    <w:p w14:paraId="596750F8" w14:textId="77777777" w:rsidR="00E55361" w:rsidRPr="00C95A8F" w:rsidRDefault="00E55361" w:rsidP="003B4C44">
      <w:pPr>
        <w:spacing w:line="240" w:lineRule="auto"/>
        <w:rPr>
          <w:rFonts w:cs="Arial"/>
          <w:b/>
          <w:bCs/>
          <w:szCs w:val="20"/>
          <w:lang w:val="de-CH"/>
        </w:rPr>
      </w:pPr>
    </w:p>
    <w:p w14:paraId="100308B3" w14:textId="77777777" w:rsidR="00E55361" w:rsidRPr="00E55361" w:rsidRDefault="00E55361" w:rsidP="00E55361">
      <w:pPr>
        <w:pStyle w:val="NormalWeb"/>
        <w:rPr>
          <w:rFonts w:ascii="Arial" w:hAnsi="Arial" w:cs="Arial"/>
          <w:sz w:val="20"/>
          <w:szCs w:val="20"/>
        </w:rPr>
      </w:pPr>
      <w:r w:rsidRPr="00E55361">
        <w:rPr>
          <w:rStyle w:val="token"/>
          <w:rFonts w:ascii="Arial" w:hAnsi="Arial" w:cs="Arial"/>
          <w:b/>
          <w:bCs/>
          <w:sz w:val="20"/>
          <w:szCs w:val="20"/>
        </w:rPr>
        <w:t xml:space="preserve">Der HOKA UTMB Mont-Blanc, einer der ikonischsten Trailläufe der Welt, möglicherweise auch das attraktivste Rennen im Kalender – und dort anzutreten ist alles andere als einfach. Es ist ein 106-Meilen-Rennen rund um das Mont-Blanc-Massiv, das den krönenden Abschluss der UTMB World Series bildet. Ein Rennen, das Schönheit und Schmerz vereint, doch vor allem – Wagemut. Und genau deshalb ist TUDOR nun offizieller Partner der UTMB World Series. </w:t>
      </w:r>
    </w:p>
    <w:p w14:paraId="5F7164C3" w14:textId="77777777" w:rsidR="00E55361" w:rsidRPr="00E55361" w:rsidRDefault="00E55361" w:rsidP="00E55361">
      <w:pPr>
        <w:pStyle w:val="NormalWeb"/>
        <w:rPr>
          <w:rFonts w:ascii="Arial" w:hAnsi="Arial" w:cs="Arial"/>
          <w:sz w:val="20"/>
          <w:szCs w:val="20"/>
        </w:rPr>
      </w:pPr>
      <w:r w:rsidRPr="00E55361">
        <w:rPr>
          <w:rStyle w:val="token"/>
          <w:rFonts w:ascii="Arial" w:hAnsi="Arial" w:cs="Arial"/>
          <w:sz w:val="20"/>
          <w:szCs w:val="20"/>
        </w:rPr>
        <w:t xml:space="preserve">Allein die Qualifikation für den Start bedeutet, dass man zur Weltspitze des Elite-Trailrunnings gehört. Auf den höchsten Ebenen der Serie werden Einladungen nicht einfach verteilt, sie müssen verdient werden. Die Läufer müssen 10.000 Höhenmeter, Temperaturen von -5 °C bis 35 °C und extremen Schlafentzug bewältigen, während sie die Nacht durchlaufen. Etwa 40 % der Teilnehmer brechen das Rennen ab, und wenn das alles außergewöhnlich klingt, dann deshalb, weil es das auch ist. </w:t>
      </w:r>
    </w:p>
    <w:p w14:paraId="1C336D5A" w14:textId="77777777" w:rsidR="00E55361" w:rsidRPr="00E55361" w:rsidRDefault="00E55361" w:rsidP="00E55361">
      <w:pPr>
        <w:pStyle w:val="NormalWeb"/>
        <w:rPr>
          <w:rFonts w:ascii="Arial" w:hAnsi="Arial" w:cs="Arial"/>
          <w:sz w:val="20"/>
          <w:szCs w:val="20"/>
        </w:rPr>
      </w:pPr>
      <w:r w:rsidRPr="00E55361">
        <w:rPr>
          <w:rStyle w:val="token"/>
          <w:rFonts w:ascii="Arial" w:hAnsi="Arial" w:cs="Arial"/>
          <w:sz w:val="20"/>
          <w:szCs w:val="20"/>
        </w:rPr>
        <w:t>Im Trailrunning wird Zeit nicht nur in Stunden, Minuten und Sekunden gemessen. Sie wird in Jahren der Vorbereitung, in Zehntausenden von erklommenen Höhenmetern, in durchlaufenen Nächten in den Bergen und in Erinnerungen gemessen, die lange nach dem Zieleinlauf bleiben.</w:t>
      </w:r>
    </w:p>
    <w:p w14:paraId="7BF6C75F" w14:textId="77777777" w:rsidR="00E55361" w:rsidRPr="00E55361" w:rsidRDefault="00E55361" w:rsidP="00E55361">
      <w:pPr>
        <w:pStyle w:val="NormalWeb"/>
        <w:rPr>
          <w:rFonts w:ascii="Arial" w:hAnsi="Arial" w:cs="Arial"/>
          <w:sz w:val="20"/>
          <w:szCs w:val="20"/>
        </w:rPr>
      </w:pPr>
      <w:r w:rsidRPr="00E55361">
        <w:rPr>
          <w:rStyle w:val="token"/>
          <w:rFonts w:ascii="Arial" w:hAnsi="Arial" w:cs="Arial"/>
          <w:sz w:val="20"/>
          <w:szCs w:val="20"/>
        </w:rPr>
        <w:t xml:space="preserve">Spitzensportler tragen normalerweise keine mechanischen Uhren, doch darum geht es nicht. Es geht darum, den Sieg zu feiern. Das Erreichen des Ziels zu verewigen. Die Leistung zu würdigen. </w:t>
      </w:r>
      <w:r w:rsidRPr="00E55361">
        <w:rPr>
          <w:rStyle w:val="token"/>
          <w:rFonts w:ascii="Arial" w:hAnsi="Arial" w:cs="Arial"/>
          <w:i/>
          <w:iCs/>
          <w:sz w:val="20"/>
          <w:szCs w:val="20"/>
        </w:rPr>
        <w:t>Genau darum geht es.</w:t>
      </w:r>
      <w:r w:rsidRPr="00E55361">
        <w:rPr>
          <w:rStyle w:val="token"/>
          <w:rFonts w:ascii="Arial" w:hAnsi="Arial" w:cs="Arial"/>
          <w:sz w:val="20"/>
          <w:szCs w:val="20"/>
        </w:rPr>
        <w:t xml:space="preserve"> Eine TUDOR — sprich eine robuste mechanische Schweizer Sportuhr — verkörpert den unbezwingbaren Wagemut, der Rekorde aufstellt und Grenzen neu definiert. Ebenjener Geist ist in jeder von TUDOR gefertigten Uhr verankert. Auf dem Trail ist alles Kopfsache. Abseits des Trails findet sich derselbe Geist am Handgelenk der weltbesten Trailrunner.</w:t>
      </w:r>
    </w:p>
    <w:p w14:paraId="454B71C3" w14:textId="77777777" w:rsidR="00E55361" w:rsidRPr="00E55361" w:rsidRDefault="00E55361" w:rsidP="00E55361">
      <w:pPr>
        <w:pStyle w:val="NormalWeb"/>
        <w:rPr>
          <w:rFonts w:ascii="Arial" w:hAnsi="Arial" w:cs="Arial"/>
          <w:sz w:val="20"/>
          <w:szCs w:val="20"/>
        </w:rPr>
      </w:pPr>
      <w:r w:rsidRPr="00E55361">
        <w:rPr>
          <w:rStyle w:val="token"/>
          <w:rFonts w:ascii="Arial" w:hAnsi="Arial" w:cs="Arial"/>
          <w:sz w:val="20"/>
          <w:szCs w:val="20"/>
        </w:rPr>
        <w:t>Eine TUDOR ist ein dauerhaftes Zeugnis des kühnen Engagements, das es braucht, um sich einer Herausforderung wie der UTMB World Series zu stellen. Sie ist ein Symbol für den unbezwingbaren Geist, der jeden einzelnen Athleten auszeichnet, der jemals den UTMB World Series Trail betreten hat. Es ist eine Uhr, die von jenen verdient wird, die sie tragen, und die die Legende ihrer Besitzer fortschreibt. Die Teilnahme an der UTMB World Series ist kein Zufall und erfordert außergewöhnliche Leistungen. Eine TUDOR begleitet jeden Schritt auf diesem Weg. Jeden Sieg. Jedes Finish. Jede Leistung und die damit verbundenen Strapazen.</w:t>
      </w:r>
    </w:p>
    <w:p w14:paraId="7A580F0B" w14:textId="77777777" w:rsidR="00E55361" w:rsidRPr="00E55361" w:rsidRDefault="00E55361" w:rsidP="00E55361">
      <w:pPr>
        <w:pStyle w:val="NormalWeb"/>
        <w:rPr>
          <w:rFonts w:ascii="Arial" w:hAnsi="Arial" w:cs="Arial"/>
          <w:sz w:val="20"/>
          <w:szCs w:val="20"/>
        </w:rPr>
      </w:pPr>
      <w:r w:rsidRPr="00E55361">
        <w:rPr>
          <w:rStyle w:val="token"/>
          <w:rFonts w:ascii="Arial" w:hAnsi="Arial" w:cs="Arial"/>
          <w:sz w:val="20"/>
          <w:szCs w:val="20"/>
        </w:rPr>
        <w:t xml:space="preserve">An die Läuferinnen und Läufer der UTMB World Series 2026: Herzlichen Glückwunsch. Sie haben es bis hierher geschafft. Jetzt beginnt das wahre Rennen, und TUDOR wird dabei sein. </w:t>
      </w:r>
    </w:p>
    <w:p w14:paraId="5C2B0EC3" w14:textId="33D2BB28" w:rsidR="00E55361" w:rsidRPr="00E55361" w:rsidRDefault="00E55361" w:rsidP="00E55361">
      <w:pPr>
        <w:pStyle w:val="NormalWeb"/>
        <w:rPr>
          <w:rFonts w:ascii="Arial" w:hAnsi="Arial" w:cs="Arial"/>
          <w:sz w:val="20"/>
          <w:szCs w:val="20"/>
        </w:rPr>
      </w:pPr>
      <w:r w:rsidRPr="00E55361">
        <w:rPr>
          <w:rStyle w:val="token"/>
          <w:rFonts w:ascii="Arial" w:hAnsi="Arial" w:cs="Arial"/>
          <w:b/>
          <w:bCs/>
          <w:sz w:val="20"/>
          <w:szCs w:val="20"/>
        </w:rPr>
        <w:t>Über UTMB® World Series</w:t>
      </w:r>
      <w:r w:rsidRPr="00E55361">
        <w:rPr>
          <w:rStyle w:val="token"/>
          <w:rFonts w:ascii="Arial" w:hAnsi="Arial" w:cs="Arial"/>
          <w:sz w:val="20"/>
          <w:szCs w:val="20"/>
        </w:rPr>
        <w:t> </w:t>
      </w:r>
      <w:r>
        <w:rPr>
          <w:rFonts w:ascii="Arial" w:hAnsi="Arial" w:cs="Arial"/>
          <w:sz w:val="20"/>
          <w:szCs w:val="20"/>
        </w:rPr>
        <w:br/>
      </w:r>
      <w:r w:rsidRPr="00E55361">
        <w:rPr>
          <w:rStyle w:val="token"/>
          <w:rFonts w:ascii="Arial" w:hAnsi="Arial" w:cs="Arial"/>
          <w:sz w:val="20"/>
          <w:szCs w:val="20"/>
        </w:rPr>
        <w:t xml:space="preserve">Die UTMB® World Series ist die globale Trailrunning-Serie, die Elite- und Amateurathleten bei internationalen Veranstaltungen an einigen der spektakulärsten Orte der Welt zusammenbringt. Angetrieben von einer Leidenschaft für die Berge und tiefem Respekt vor der Umwelt, bietet die Serie Läufern die Möglichkeit, das UTMB®-Abenteuer weltweit zu erleben, mit Veranstaltungen in Asien, Ozeanien, Europa, Afrika und Amerika. Sie ebnet den Weg zum HOKA UTMB® Mont-Blanc, dem Austragungsort der UTMB® World Series Finals. Im Mai 2021 durch eine Partnerschaft zwischen der UTMB Group und der IRONMAN Group ins Leben gerufen, umfasst die UTMB® World Series heute 64 Veranstaltungen in 29 Ländern. </w:t>
      </w:r>
      <w:r>
        <w:rPr>
          <w:rStyle w:val="token"/>
          <w:rFonts w:ascii="Arial" w:hAnsi="Arial" w:cs="Arial"/>
          <w:sz w:val="20"/>
          <w:szCs w:val="20"/>
        </w:rPr>
        <w:br/>
      </w:r>
      <w:r w:rsidRPr="00E55361">
        <w:rPr>
          <w:rStyle w:val="token"/>
          <w:rFonts w:ascii="Arial" w:hAnsi="Arial" w:cs="Arial"/>
          <w:sz w:val="20"/>
          <w:szCs w:val="20"/>
        </w:rPr>
        <w:t xml:space="preserve">Weitere Informationen: </w:t>
      </w:r>
      <w:hyperlink r:id="rId10" w:history="1">
        <w:r w:rsidRPr="00E55361">
          <w:rPr>
            <w:rStyle w:val="token"/>
            <w:rFonts w:ascii="Arial" w:hAnsi="Arial" w:cs="Arial"/>
            <w:color w:val="0000FF"/>
            <w:sz w:val="20"/>
            <w:szCs w:val="20"/>
            <w:u w:val="single"/>
          </w:rPr>
          <w:t>https://utmb.world/</w:t>
        </w:r>
      </w:hyperlink>
    </w:p>
    <w:p w14:paraId="544A69D6" w14:textId="1FCB76A3" w:rsidR="00E55361" w:rsidRPr="00E55361" w:rsidRDefault="00E55361" w:rsidP="00E55361">
      <w:pPr>
        <w:pStyle w:val="NormalWeb"/>
        <w:rPr>
          <w:rFonts w:ascii="Arial" w:hAnsi="Arial" w:cs="Arial"/>
          <w:sz w:val="20"/>
          <w:szCs w:val="20"/>
        </w:rPr>
      </w:pPr>
      <w:r w:rsidRPr="00E55361">
        <w:rPr>
          <w:rStyle w:val="token"/>
          <w:rFonts w:ascii="Arial" w:hAnsi="Arial" w:cs="Arial"/>
          <w:b/>
          <w:bCs/>
          <w:sz w:val="20"/>
          <w:szCs w:val="20"/>
        </w:rPr>
        <w:t>TUDOR IST „</w:t>
      </w:r>
      <w:r w:rsidR="000E20A1" w:rsidRPr="00C95A8F">
        <w:rPr>
          <w:rStyle w:val="token"/>
          <w:rFonts w:ascii="Arial" w:hAnsi="Arial" w:cs="Arial"/>
          <w:b/>
          <w:bCs/>
          <w:sz w:val="20"/>
          <w:szCs w:val="20"/>
          <w:lang w:val="de-CH"/>
        </w:rPr>
        <w:t>BORN TO DARE</w:t>
      </w:r>
      <w:r w:rsidRPr="00E55361">
        <w:rPr>
          <w:rStyle w:val="token"/>
          <w:rFonts w:ascii="Arial" w:hAnsi="Arial" w:cs="Arial"/>
          <w:b/>
          <w:bCs/>
          <w:sz w:val="20"/>
          <w:szCs w:val="20"/>
        </w:rPr>
        <w:t>“</w:t>
      </w:r>
      <w:r>
        <w:rPr>
          <w:rFonts w:ascii="Arial" w:hAnsi="Arial" w:cs="Arial"/>
          <w:sz w:val="20"/>
          <w:szCs w:val="20"/>
        </w:rPr>
        <w:br/>
      </w:r>
      <w:r w:rsidRPr="00E55361">
        <w:rPr>
          <w:rStyle w:val="token"/>
          <w:rFonts w:ascii="Arial" w:hAnsi="Arial" w:cs="Arial"/>
          <w:sz w:val="20"/>
          <w:szCs w:val="20"/>
        </w:rPr>
        <w:t xml:space="preserve">Vor einem Jahrzehnt lancierte TUDOR eine neue Kampagne unter dem Motto „Born To Dare“. Es spiegelt sowohl die Geschichte der Marke als auch das wider, wofür sie heute steht. Es erzählt von den Abenteuern von Persönlichkeiten, die Außergewöhnliches an Land, auf dem Eis, in der Luft und unter Wasser vollbracht haben, stets mit einer TUDOR Uhr am Handgelenk. Es verweist auch auf die Vision von Hans Wilsdorf, dem Gründer von TUDOR, der TUDOR Uhren fertigte, um den extremsten Bedingungen standzuhalten – Uhren, die für die kühnsten Lebensstile geschaffen wurden. Es zeugt von TUDORs einzigartigem Ansatz in der Uhrmacherkunst, </w:t>
      </w:r>
      <w:r w:rsidRPr="00E55361">
        <w:rPr>
          <w:rStyle w:val="token"/>
          <w:rFonts w:ascii="Arial" w:hAnsi="Arial" w:cs="Arial"/>
          <w:sz w:val="20"/>
          <w:szCs w:val="20"/>
        </w:rPr>
        <w:lastRenderedPageBreak/>
        <w:t>der sie zu dem gemacht hat, was sie heute ist. An der Spitze der Uhrenindustrie sind ihre Innovationen heute unverzichtbare Maßstäbe. Der TUDOR „Born To Dare“-Geist wird weltweit durch erstklassige Partnerschaften, wie die Japan Sumo Association, und Botschafter unterstützt, deren Erfolge direkt aus einer kühnen Lebenseinstellung resultieren.</w:t>
      </w:r>
    </w:p>
    <w:p w14:paraId="1DEB6D28" w14:textId="1B3155AB" w:rsidR="003B4C44" w:rsidRPr="00E55361" w:rsidRDefault="00E55361" w:rsidP="00E55361">
      <w:pPr>
        <w:pStyle w:val="NormalWeb"/>
        <w:rPr>
          <w:rFonts w:ascii="Arial" w:hAnsi="Arial" w:cs="Arial"/>
          <w:sz w:val="20"/>
          <w:szCs w:val="20"/>
        </w:rPr>
      </w:pPr>
      <w:r w:rsidRPr="00E55361">
        <w:rPr>
          <w:rStyle w:val="token"/>
          <w:rFonts w:ascii="Arial" w:hAnsi="Arial" w:cs="Arial"/>
          <w:b/>
          <w:bCs/>
          <w:sz w:val="20"/>
          <w:szCs w:val="20"/>
        </w:rPr>
        <w:t>Über TUDOR</w:t>
      </w:r>
      <w:r>
        <w:rPr>
          <w:rStyle w:val="token"/>
          <w:rFonts w:ascii="Arial" w:hAnsi="Arial" w:cs="Arial"/>
          <w:b/>
          <w:bCs/>
          <w:sz w:val="20"/>
          <w:szCs w:val="20"/>
        </w:rPr>
        <w:br/>
      </w:r>
      <w:r w:rsidRPr="00E55361">
        <w:rPr>
          <w:rStyle w:val="token"/>
          <w:rFonts w:ascii="Arial" w:hAnsi="Arial" w:cs="Arial"/>
          <w:sz w:val="20"/>
          <w:szCs w:val="20"/>
        </w:rPr>
        <w:t>TUDOR ist eine preisgekrönte Schweizer Uhrenmarke, die mechanische Uhren mit anspruchsvollem Stil, bewährter Zuverlässigkeit und einem unübertroffenen Preis-Leistungs-Verhältnis anbietet. Die Ursprünge von TUDOR reichen bis ins Jahr 1926 zurück, als „The Tudor“ erstmals im Namen des Rolex-Gründers Hans Wilsdorf als Marke eingetragen wurde. Er gründete 1946 offiziell die „Montres TUDOR S.A. Geneva Switzerland Patented“, um Uhren herzustellen, die der traditionellen Rolex-Philosophie der Qualität zu einem erschwinglicheren Preis entsprechen. Im Laufe ihrer Geschichte wurden TUDOR Uhren dank ihrer Robustheit und Erschwinglichkeit von einigen der kühnsten Abenteurern zu Land, in der Luft, unter Wasser und auf dem Eis gewählt. Heute umfasst die TUDOR Kollektion ikonische Linien wie „Black Bay“, „Pelagos“, „1926“ und TUDOR Royal. Seit 2015 bietet TUDOR auch Modelle mit mechanischen Manufakturkalibern mit vielfältigen Funktionen und überragender Leistung an.</w:t>
      </w:r>
    </w:p>
    <w:p w14:paraId="2664D1C1" w14:textId="4DA99EA4" w:rsidR="002454E7" w:rsidRDefault="002454E7" w:rsidP="003B4C44">
      <w:pPr>
        <w:spacing w:line="240" w:lineRule="auto"/>
        <w:rPr>
          <w:rFonts w:cs="Arial"/>
          <w:szCs w:val="20"/>
          <w:lang w:val="pt-PT"/>
        </w:rPr>
      </w:pPr>
    </w:p>
    <w:p w14:paraId="7D25E4D6" w14:textId="77777777" w:rsidR="000C5047" w:rsidRPr="00BE1EEB" w:rsidRDefault="000C5047" w:rsidP="003B4C44">
      <w:pPr>
        <w:spacing w:line="240" w:lineRule="auto"/>
        <w:rPr>
          <w:rFonts w:cs="Arial"/>
          <w:szCs w:val="20"/>
          <w:lang w:val="pt-PT"/>
        </w:rPr>
      </w:pPr>
    </w:p>
    <w:p w14:paraId="59EFB0EF" w14:textId="77777777" w:rsidR="00E55361" w:rsidRPr="00BE1EEB" w:rsidRDefault="00E55361">
      <w:pPr>
        <w:spacing w:line="240" w:lineRule="auto"/>
        <w:rPr>
          <w:rFonts w:cs="Arial"/>
          <w:szCs w:val="20"/>
          <w:lang w:val="pt-PT"/>
        </w:rPr>
      </w:pPr>
    </w:p>
    <w:sectPr w:rsidR="00E55361" w:rsidRPr="00BE1EEB" w:rsidSect="00C269DB">
      <w:headerReference w:type="default" r:id="rId11"/>
      <w:footerReference w:type="default" r:id="rId12"/>
      <w:headerReference w:type="first" r:id="rId13"/>
      <w:footerReference w:type="first" r:id="rId14"/>
      <w:pgSz w:w="11906" w:h="16838" w:code="9"/>
      <w:pgMar w:top="2410" w:right="1134" w:bottom="1276" w:left="851" w:header="709" w:footer="57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23BA" w14:textId="77777777" w:rsidR="00121CDE" w:rsidRPr="00062088" w:rsidRDefault="00121CDE" w:rsidP="00D47BCE">
      <w:pPr>
        <w:spacing w:line="240" w:lineRule="auto"/>
      </w:pPr>
      <w:r w:rsidRPr="00062088">
        <w:separator/>
      </w:r>
    </w:p>
  </w:endnote>
  <w:endnote w:type="continuationSeparator" w:id="0">
    <w:p w14:paraId="609CC89F" w14:textId="77777777" w:rsidR="00121CDE" w:rsidRPr="00062088" w:rsidRDefault="00121CDE" w:rsidP="00D47BCE">
      <w:pPr>
        <w:spacing w:line="240" w:lineRule="auto"/>
      </w:pPr>
      <w:r w:rsidRPr="00062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FAF8" w14:textId="77777777" w:rsidR="00D47BCE" w:rsidRPr="00062088" w:rsidRDefault="00460145" w:rsidP="00460145">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8240" behindDoc="0" locked="0" layoutInCell="1" allowOverlap="1" wp14:anchorId="4A7A8B68" wp14:editId="5A42E866">
              <wp:simplePos x="0" y="0"/>
              <wp:positionH relativeFrom="column">
                <wp:posOffset>-6985</wp:posOffset>
              </wp:positionH>
              <wp:positionV relativeFrom="paragraph">
                <wp:posOffset>-62230</wp:posOffset>
              </wp:positionV>
              <wp:extent cx="6300000" cy="6824"/>
              <wp:effectExtent l="0" t="0" r="24765" b="31750"/>
              <wp:wrapNone/>
              <wp:docPr id="149" name="Connecteur droit 149">
                <a:extLst xmlns:a="http://schemas.openxmlformats.org/drawingml/2006/main">
                  <a:ext uri="{FF2B5EF4-FFF2-40B4-BE49-F238E27FC236}">
                    <a16:creationId xmlns:a16="http://schemas.microsoft.com/office/drawing/2014/main" id="{18FF0D4B-E3BD-4722-9599-73B631D0C19D}"/>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line id="Connecteur droit 14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5533F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Pr="00062088">
      <w:rPr>
        <w:noProof/>
        <w:lang w:eastAsia="fr-FR"/>
      </w:rPr>
      <w:drawing>
        <wp:inline distT="0" distB="0" distL="0" distR="0" wp14:anchorId="53DA862B" wp14:editId="67B2270E">
          <wp:extent cx="444317" cy="252000"/>
          <wp:effectExtent l="0" t="0" r="0" b="0"/>
          <wp:docPr id="296" name="Image 296">
            <a:extLst xmlns:a="http://schemas.openxmlformats.org/drawingml/2006/main">
              <a:ext uri="{FF2B5EF4-FFF2-40B4-BE49-F238E27FC236}">
                <a16:creationId xmlns:a16="http://schemas.microsoft.com/office/drawing/2014/main" id="{8A7D348D-E2A6-4EBA-B227-B03E695FA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 29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4317" cy="252000"/>
                  </a:xfrm>
                  <a:prstGeom prst="rect">
                    <a:avLst/>
                  </a:prstGeom>
                  <a:noFill/>
                  <a:ln>
                    <a:noFill/>
                  </a:ln>
                </pic:spPr>
              </pic:pic>
            </a:graphicData>
          </a:graphic>
        </wp:inline>
      </w:drawing>
    </w:r>
    <w:r w:rsidRPr="00062088">
      <w:tab/>
    </w:r>
    <w:r w:rsidRPr="00062088">
      <w:rPr>
        <w:noProof/>
        <w:lang w:eastAsia="fr-FR"/>
      </w:rPr>
      <w:drawing>
        <wp:inline distT="0" distB="0" distL="0" distR="0" wp14:anchorId="73371BE0" wp14:editId="243543E2">
          <wp:extent cx="127000" cy="182880"/>
          <wp:effectExtent l="0" t="0" r="6350" b="7620"/>
          <wp:docPr id="297" name="Image 297" descr="C:\Users\novoa\AppData\Local\Microsoft\Windows\INetCache\Content.Word\TUDOR_LOGO__V_red-shield__RVB_2015.png">
            <a:extLst xmlns:a="http://schemas.openxmlformats.org/drawingml/2006/main">
              <a:ext uri="{FF2B5EF4-FFF2-40B4-BE49-F238E27FC236}">
                <a16:creationId xmlns:a16="http://schemas.microsoft.com/office/drawing/2014/main" id="{BA161337-CAE7-465F-B687-511306C43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Pr="00062088">
      <w:tab/>
    </w:r>
    <w:r w:rsidRPr="00062088">
      <w:rPr>
        <w:color w:val="808080" w:themeColor="background1" w:themeShade="80"/>
      </w:rPr>
      <w:fldChar w:fldCharType="begin"/>
    </w:r>
    <w:r w:rsidRPr="00062088">
      <w:rPr>
        <w:color w:val="808080" w:themeColor="background1" w:themeShade="80"/>
      </w:rPr>
      <w:instrText>PAGE   \* MERGEFORMAT</w:instrText>
    </w:r>
    <w:r w:rsidRPr="00062088">
      <w:rPr>
        <w:color w:val="808080" w:themeColor="background1" w:themeShade="80"/>
      </w:rPr>
      <w:fldChar w:fldCharType="separate"/>
    </w:r>
    <w:r w:rsidR="00045542" w:rsidRPr="00062088">
      <w:rPr>
        <w:color w:val="808080" w:themeColor="background1" w:themeShade="80"/>
      </w:rPr>
      <w:t>4</w:t>
    </w:r>
    <w:r w:rsidRPr="00062088">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C3CC" w14:textId="77777777" w:rsidR="007407FE" w:rsidRPr="00062088" w:rsidRDefault="00FA065D" w:rsidP="00672BA1">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7216" behindDoc="0" locked="0" layoutInCell="1" allowOverlap="1" wp14:anchorId="2FD773FF" wp14:editId="7789BC6C">
              <wp:simplePos x="0" y="0"/>
              <wp:positionH relativeFrom="column">
                <wp:posOffset>-6985</wp:posOffset>
              </wp:positionH>
              <wp:positionV relativeFrom="paragraph">
                <wp:posOffset>-62230</wp:posOffset>
              </wp:positionV>
              <wp:extent cx="6300000" cy="6824"/>
              <wp:effectExtent l="0" t="0" r="24765" b="31750"/>
              <wp:wrapNone/>
              <wp:docPr id="139" name="Connecteur droit 139">
                <a:extLst xmlns:a="http://schemas.openxmlformats.org/drawingml/2006/main">
                  <a:ext uri="{FF2B5EF4-FFF2-40B4-BE49-F238E27FC236}">
                    <a16:creationId xmlns:a16="http://schemas.microsoft.com/office/drawing/2014/main" id="{75FFE588-B931-491D-A231-A0FD3DFF133B}"/>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line id="Connecteur droit 13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2A0D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003D1A8A" w:rsidRPr="00062088">
      <w:rPr>
        <w:noProof/>
        <w:lang w:eastAsia="fr-FR"/>
      </w:rPr>
      <w:drawing>
        <wp:inline distT="0" distB="0" distL="0" distR="0" wp14:anchorId="7A0E83AD" wp14:editId="19DE7B36">
          <wp:extent cx="482956" cy="252000"/>
          <wp:effectExtent l="0" t="0" r="0" b="0"/>
          <wp:docPr id="299" name="Image 299" descr="C:\Users\novoa\AppData\Local\Microsoft\Windows\INetCache\Content.Word\TUDOR__HashBornToDare_Bloc__RVB.png">
            <a:extLst xmlns:a="http://schemas.openxmlformats.org/drawingml/2006/main">
              <a:ext uri="{FF2B5EF4-FFF2-40B4-BE49-F238E27FC236}">
                <a16:creationId xmlns:a16="http://schemas.microsoft.com/office/drawing/2014/main" id="{A0CA5966-1996-46D7-A374-AA64451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voa\AppData\Local\Microsoft\Windows\INetCache\Content.Word\TUDOR__HashBornToDare_Bloc__RVB.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956" cy="252000"/>
                  </a:xfrm>
                  <a:prstGeom prst="rect">
                    <a:avLst/>
                  </a:prstGeom>
                  <a:noFill/>
                  <a:ln>
                    <a:noFill/>
                  </a:ln>
                </pic:spPr>
              </pic:pic>
            </a:graphicData>
          </a:graphic>
        </wp:inline>
      </w:drawing>
    </w:r>
    <w:r w:rsidR="00782AA8" w:rsidRPr="00062088">
      <w:tab/>
    </w:r>
    <w:r w:rsidR="00672BA1" w:rsidRPr="00062088">
      <w:rPr>
        <w:noProof/>
        <w:lang w:eastAsia="fr-FR"/>
      </w:rPr>
      <w:drawing>
        <wp:inline distT="0" distB="0" distL="0" distR="0" wp14:anchorId="072987BC" wp14:editId="5F48E4DA">
          <wp:extent cx="127000" cy="182880"/>
          <wp:effectExtent l="0" t="0" r="6350" b="7620"/>
          <wp:docPr id="300" name="Image 300" descr="C:\Users\novoa\AppData\Local\Microsoft\Windows\INetCache\Content.Word\TUDOR_LOGO__V_red-shield__RVB_2015.png">
            <a:extLst xmlns:a="http://schemas.openxmlformats.org/drawingml/2006/main">
              <a:ext uri="{FF2B5EF4-FFF2-40B4-BE49-F238E27FC236}">
                <a16:creationId xmlns:a16="http://schemas.microsoft.com/office/drawing/2014/main" id="{DC1658EA-B449-454B-AD92-A261A4823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00782AA8" w:rsidRPr="00062088">
      <w:tab/>
    </w:r>
    <w:r w:rsidR="0016103F" w:rsidRPr="00062088">
      <w:rPr>
        <w:color w:val="808080" w:themeColor="background1" w:themeShade="80"/>
      </w:rPr>
      <w:fldChar w:fldCharType="begin"/>
    </w:r>
    <w:r w:rsidR="0016103F" w:rsidRPr="00062088">
      <w:rPr>
        <w:color w:val="808080" w:themeColor="background1" w:themeShade="80"/>
      </w:rPr>
      <w:instrText>PAGE   \* MERGEFORMAT</w:instrText>
    </w:r>
    <w:r w:rsidR="0016103F" w:rsidRPr="00062088">
      <w:rPr>
        <w:color w:val="808080" w:themeColor="background1" w:themeShade="80"/>
      </w:rPr>
      <w:fldChar w:fldCharType="separate"/>
    </w:r>
    <w:r w:rsidR="00045542" w:rsidRPr="00062088">
      <w:rPr>
        <w:color w:val="808080" w:themeColor="background1" w:themeShade="80"/>
      </w:rPr>
      <w:t>1</w:t>
    </w:r>
    <w:r w:rsidR="0016103F" w:rsidRPr="00062088">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0B31" w14:textId="77777777" w:rsidR="00121CDE" w:rsidRPr="00062088" w:rsidRDefault="00121CDE" w:rsidP="00D47BCE">
      <w:pPr>
        <w:spacing w:line="240" w:lineRule="auto"/>
      </w:pPr>
      <w:r w:rsidRPr="00062088">
        <w:separator/>
      </w:r>
    </w:p>
  </w:footnote>
  <w:footnote w:type="continuationSeparator" w:id="0">
    <w:p w14:paraId="3F2203C0" w14:textId="77777777" w:rsidR="00121CDE" w:rsidRPr="00062088" w:rsidRDefault="00121CDE" w:rsidP="00D47BCE">
      <w:pPr>
        <w:spacing w:line="240" w:lineRule="auto"/>
      </w:pPr>
      <w:r w:rsidRPr="00062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1778" w14:textId="77777777" w:rsidR="00D47BCE" w:rsidRPr="00062088" w:rsidRDefault="00D47BCE" w:rsidP="00D47BCE">
    <w:pPr>
      <w:pStyle w:val="En-tte"/>
      <w:jc w:val="center"/>
    </w:pPr>
    <w:r w:rsidRPr="00062088">
      <w:rPr>
        <w:noProof/>
        <w:lang w:eastAsia="fr-FR"/>
      </w:rPr>
      <w:drawing>
        <wp:inline distT="0" distB="0" distL="0" distR="0" wp14:anchorId="73C08699" wp14:editId="3BF8950B">
          <wp:extent cx="1371600" cy="762000"/>
          <wp:effectExtent l="0" t="0" r="0" b="0"/>
          <wp:docPr id="295" name="Image 295" descr="C:\Users\novoa\AppData\Local\Microsoft\Windows\INetCache\Content.Word\TUDOR_LOGO__V_red-black__RVB_2015.png">
            <a:extLst xmlns:a="http://schemas.openxmlformats.org/drawingml/2006/main">
              <a:ext uri="{FF2B5EF4-FFF2-40B4-BE49-F238E27FC236}">
                <a16:creationId xmlns:a16="http://schemas.microsoft.com/office/drawing/2014/main" id="{CF84C4A4-B02C-4230-A1A3-74046BF0E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7F3" w14:textId="77777777" w:rsidR="007407FE" w:rsidRPr="00062088" w:rsidRDefault="007407FE" w:rsidP="007407FE">
    <w:pPr>
      <w:pStyle w:val="En-tte"/>
      <w:jc w:val="center"/>
    </w:pPr>
    <w:r w:rsidRPr="00062088">
      <w:rPr>
        <w:noProof/>
        <w:lang w:eastAsia="fr-FR"/>
      </w:rPr>
      <w:drawing>
        <wp:inline distT="0" distB="0" distL="0" distR="0" wp14:anchorId="2A79FC83" wp14:editId="24D8E50A">
          <wp:extent cx="1371600" cy="762000"/>
          <wp:effectExtent l="0" t="0" r="0" b="0"/>
          <wp:docPr id="298" name="Image 298" descr="C:\Users\novoa\AppData\Local\Microsoft\Windows\INetCache\Content.Word\TUDOR_LOGO__V_red-black__RVB_2015.png">
            <a:extLst xmlns:a="http://schemas.openxmlformats.org/drawingml/2006/main">
              <a:ext uri="{FF2B5EF4-FFF2-40B4-BE49-F238E27FC236}">
                <a16:creationId xmlns:a16="http://schemas.microsoft.com/office/drawing/2014/main" id="{82FE2126-A686-4806-9F85-E956B29BB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p w14:paraId="067EDE00" w14:textId="77777777" w:rsidR="007407FE" w:rsidRPr="00062088" w:rsidRDefault="007407FE" w:rsidP="007407FE">
    <w:pPr>
      <w:pStyle w:val="En-tte"/>
    </w:pPr>
  </w:p>
  <w:p w14:paraId="4C176CBB" w14:textId="77777777" w:rsidR="007407FE" w:rsidRPr="00062088" w:rsidRDefault="007407FE" w:rsidP="007407FE">
    <w:pPr>
      <w:pStyle w:val="En-tte"/>
    </w:pPr>
  </w:p>
  <w:p w14:paraId="39B32DC2" w14:textId="77777777" w:rsidR="007407FE" w:rsidRPr="00062088" w:rsidRDefault="007407FE" w:rsidP="007407FE">
    <w:pPr>
      <w:pStyle w:val="En-tte"/>
    </w:pPr>
  </w:p>
  <w:p w14:paraId="29EF2D91" w14:textId="77777777" w:rsidR="007407FE" w:rsidRPr="00062088" w:rsidRDefault="007407FE" w:rsidP="007407FE">
    <w:pPr>
      <w:pStyle w:val="En-tte"/>
    </w:pPr>
  </w:p>
  <w:p w14:paraId="57B3CF18" w14:textId="77777777" w:rsidR="007407FE" w:rsidRPr="00062088" w:rsidRDefault="00D502E2" w:rsidP="00306CFE">
    <w:pPr>
      <w:pStyle w:val="EN-TTE0"/>
    </w:pPr>
    <w:r w:rsidRPr="00062088">
      <w:t>PRESS RELEASE</w:t>
    </w:r>
  </w:p>
  <w:p w14:paraId="281CA722" w14:textId="77777777" w:rsidR="00B41716" w:rsidRPr="00062088" w:rsidRDefault="00B41716" w:rsidP="00306CFE">
    <w:pPr>
      <w:pStyle w:val="EN-TTE0"/>
    </w:pPr>
  </w:p>
  <w:p w14:paraId="6E448DE7" w14:textId="77777777" w:rsidR="00B41716" w:rsidRPr="00062088" w:rsidRDefault="00B41716" w:rsidP="00306CFE">
    <w:pPr>
      <w:pStyle w:val="EN-TT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0"/>
        </w:tabs>
        <w:ind w:left="360" w:hanging="360"/>
      </w:pPr>
      <w:rPr>
        <w:rFonts w:ascii="Arial" w:hAnsi="Arial" w:cs="Arial"/>
        <w:sz w:val="20"/>
        <w:szCs w:val="20"/>
      </w:rPr>
    </w:lvl>
  </w:abstractNum>
  <w:abstractNum w:abstractNumId="1" w15:restartNumberingAfterBreak="0">
    <w:nsid w:val="123B231A"/>
    <w:multiLevelType w:val="hybridMultilevel"/>
    <w:tmpl w:val="BD2004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6F2404C"/>
    <w:multiLevelType w:val="hybridMultilevel"/>
    <w:tmpl w:val="B008B0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F764D1C"/>
    <w:multiLevelType w:val="hybridMultilevel"/>
    <w:tmpl w:val="D6366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57C49EB"/>
    <w:multiLevelType w:val="hybridMultilevel"/>
    <w:tmpl w:val="1812E70C"/>
    <w:lvl w:ilvl="0" w:tplc="255A45A0">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222882"/>
    <w:multiLevelType w:val="hybridMultilevel"/>
    <w:tmpl w:val="68085B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CEB13FD"/>
    <w:multiLevelType w:val="hybridMultilevel"/>
    <w:tmpl w:val="23943E5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102458569">
    <w:abstractNumId w:val="1"/>
  </w:num>
  <w:num w:numId="2" w16cid:durableId="1524437106">
    <w:abstractNumId w:val="4"/>
  </w:num>
  <w:num w:numId="3" w16cid:durableId="1698845920">
    <w:abstractNumId w:val="5"/>
  </w:num>
  <w:num w:numId="4" w16cid:durableId="1844390124">
    <w:abstractNumId w:val="0"/>
    <w:lvlOverride w:ilvl="0">
      <w:startOverride w:val="1"/>
    </w:lvlOverride>
  </w:num>
  <w:num w:numId="5" w16cid:durableId="1989436574">
    <w:abstractNumId w:val="2"/>
  </w:num>
  <w:num w:numId="6" w16cid:durableId="2019496976">
    <w:abstractNumId w:val="0"/>
    <w:lvlOverride w:ilvl="0">
      <w:startOverride w:val="1"/>
    </w:lvlOverride>
  </w:num>
  <w:num w:numId="7" w16cid:durableId="236669811">
    <w:abstractNumId w:val="6"/>
  </w:num>
  <w:num w:numId="8" w16cid:durableId="377553024">
    <w:abstractNumId w:val="4"/>
  </w:num>
  <w:num w:numId="9" w16cid:durableId="746390896">
    <w:abstractNumId w:val="0"/>
  </w:num>
  <w:num w:numId="10" w16cid:durableId="78592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E"/>
    <w:rsid w:val="00005CA7"/>
    <w:rsid w:val="00014077"/>
    <w:rsid w:val="00015885"/>
    <w:rsid w:val="00026FEF"/>
    <w:rsid w:val="0003320A"/>
    <w:rsid w:val="0004113B"/>
    <w:rsid w:val="000424B1"/>
    <w:rsid w:val="00042EB6"/>
    <w:rsid w:val="0004487A"/>
    <w:rsid w:val="00045542"/>
    <w:rsid w:val="00052E97"/>
    <w:rsid w:val="00053870"/>
    <w:rsid w:val="00060B3E"/>
    <w:rsid w:val="0006144E"/>
    <w:rsid w:val="00062088"/>
    <w:rsid w:val="000719FE"/>
    <w:rsid w:val="00080BB1"/>
    <w:rsid w:val="00082295"/>
    <w:rsid w:val="0008530A"/>
    <w:rsid w:val="000877AE"/>
    <w:rsid w:val="000909E6"/>
    <w:rsid w:val="00091CA3"/>
    <w:rsid w:val="00094A14"/>
    <w:rsid w:val="000A3831"/>
    <w:rsid w:val="000A5F68"/>
    <w:rsid w:val="000A71D9"/>
    <w:rsid w:val="000B0558"/>
    <w:rsid w:val="000C20DD"/>
    <w:rsid w:val="000C5047"/>
    <w:rsid w:val="000D18DE"/>
    <w:rsid w:val="000D1907"/>
    <w:rsid w:val="000D2AB8"/>
    <w:rsid w:val="000D42A6"/>
    <w:rsid w:val="000D45CE"/>
    <w:rsid w:val="000D5B7E"/>
    <w:rsid w:val="000E20A1"/>
    <w:rsid w:val="000E5053"/>
    <w:rsid w:val="000F4270"/>
    <w:rsid w:val="00102AA9"/>
    <w:rsid w:val="00103140"/>
    <w:rsid w:val="00105206"/>
    <w:rsid w:val="0011034D"/>
    <w:rsid w:val="00110A85"/>
    <w:rsid w:val="001125DB"/>
    <w:rsid w:val="00117D4E"/>
    <w:rsid w:val="00121CDE"/>
    <w:rsid w:val="00125419"/>
    <w:rsid w:val="00126A99"/>
    <w:rsid w:val="001318C2"/>
    <w:rsid w:val="001326F8"/>
    <w:rsid w:val="001331C8"/>
    <w:rsid w:val="00137F01"/>
    <w:rsid w:val="00140B90"/>
    <w:rsid w:val="0014192A"/>
    <w:rsid w:val="00143991"/>
    <w:rsid w:val="00151977"/>
    <w:rsid w:val="001519ED"/>
    <w:rsid w:val="00151BE8"/>
    <w:rsid w:val="00160AE4"/>
    <w:rsid w:val="0016103F"/>
    <w:rsid w:val="00176659"/>
    <w:rsid w:val="00180E5F"/>
    <w:rsid w:val="00182A09"/>
    <w:rsid w:val="001836C8"/>
    <w:rsid w:val="001A690C"/>
    <w:rsid w:val="001B1EC6"/>
    <w:rsid w:val="001B35F6"/>
    <w:rsid w:val="001B7AB3"/>
    <w:rsid w:val="001C030B"/>
    <w:rsid w:val="001C245B"/>
    <w:rsid w:val="001C5CA0"/>
    <w:rsid w:val="001D1B67"/>
    <w:rsid w:val="001E257C"/>
    <w:rsid w:val="001E2B5B"/>
    <w:rsid w:val="001E526A"/>
    <w:rsid w:val="001F1378"/>
    <w:rsid w:val="00200508"/>
    <w:rsid w:val="00200B4B"/>
    <w:rsid w:val="00204F6D"/>
    <w:rsid w:val="00213B8A"/>
    <w:rsid w:val="002167B1"/>
    <w:rsid w:val="00220C64"/>
    <w:rsid w:val="00222322"/>
    <w:rsid w:val="00240CD4"/>
    <w:rsid w:val="002431E6"/>
    <w:rsid w:val="00244C3E"/>
    <w:rsid w:val="002454E7"/>
    <w:rsid w:val="002542A7"/>
    <w:rsid w:val="00254F17"/>
    <w:rsid w:val="002551FC"/>
    <w:rsid w:val="00277F2B"/>
    <w:rsid w:val="00286399"/>
    <w:rsid w:val="00290E32"/>
    <w:rsid w:val="002A5A24"/>
    <w:rsid w:val="002A5F66"/>
    <w:rsid w:val="002B3242"/>
    <w:rsid w:val="002B599F"/>
    <w:rsid w:val="002B662D"/>
    <w:rsid w:val="002B73FB"/>
    <w:rsid w:val="002C1EE4"/>
    <w:rsid w:val="002C3E8C"/>
    <w:rsid w:val="002E6441"/>
    <w:rsid w:val="002F648A"/>
    <w:rsid w:val="00306CFE"/>
    <w:rsid w:val="00310DA4"/>
    <w:rsid w:val="003160A1"/>
    <w:rsid w:val="00320BFE"/>
    <w:rsid w:val="00325286"/>
    <w:rsid w:val="00327D77"/>
    <w:rsid w:val="0033400C"/>
    <w:rsid w:val="00334113"/>
    <w:rsid w:val="00356828"/>
    <w:rsid w:val="00357E00"/>
    <w:rsid w:val="0036740C"/>
    <w:rsid w:val="003674A0"/>
    <w:rsid w:val="003812F0"/>
    <w:rsid w:val="00381A05"/>
    <w:rsid w:val="0038354B"/>
    <w:rsid w:val="00384185"/>
    <w:rsid w:val="003862CE"/>
    <w:rsid w:val="00386760"/>
    <w:rsid w:val="00393F7F"/>
    <w:rsid w:val="003A5D02"/>
    <w:rsid w:val="003A6AFF"/>
    <w:rsid w:val="003A7E02"/>
    <w:rsid w:val="003B4C44"/>
    <w:rsid w:val="003B60EE"/>
    <w:rsid w:val="003C0D48"/>
    <w:rsid w:val="003D1A8A"/>
    <w:rsid w:val="003D6D34"/>
    <w:rsid w:val="003E7923"/>
    <w:rsid w:val="003F2BC0"/>
    <w:rsid w:val="004004B8"/>
    <w:rsid w:val="004060D1"/>
    <w:rsid w:val="00406BB2"/>
    <w:rsid w:val="0041260D"/>
    <w:rsid w:val="004227F0"/>
    <w:rsid w:val="0042390E"/>
    <w:rsid w:val="00426E87"/>
    <w:rsid w:val="004316C5"/>
    <w:rsid w:val="00431AC9"/>
    <w:rsid w:val="00432A58"/>
    <w:rsid w:val="00437569"/>
    <w:rsid w:val="004417C3"/>
    <w:rsid w:val="00460145"/>
    <w:rsid w:val="004613DB"/>
    <w:rsid w:val="004763DF"/>
    <w:rsid w:val="004824CA"/>
    <w:rsid w:val="00486B0F"/>
    <w:rsid w:val="00486D29"/>
    <w:rsid w:val="004A26AF"/>
    <w:rsid w:val="004A4A4F"/>
    <w:rsid w:val="004A5272"/>
    <w:rsid w:val="004C4312"/>
    <w:rsid w:val="004D38EE"/>
    <w:rsid w:val="004D60DF"/>
    <w:rsid w:val="004F5FC3"/>
    <w:rsid w:val="004F73B5"/>
    <w:rsid w:val="004F7DDE"/>
    <w:rsid w:val="00502FAC"/>
    <w:rsid w:val="00514BBC"/>
    <w:rsid w:val="00520796"/>
    <w:rsid w:val="00520EA3"/>
    <w:rsid w:val="00527A2F"/>
    <w:rsid w:val="0053303F"/>
    <w:rsid w:val="005335B0"/>
    <w:rsid w:val="00534A4E"/>
    <w:rsid w:val="00554443"/>
    <w:rsid w:val="00560EBA"/>
    <w:rsid w:val="00565053"/>
    <w:rsid w:val="005752AD"/>
    <w:rsid w:val="005757FC"/>
    <w:rsid w:val="00576028"/>
    <w:rsid w:val="00585CB8"/>
    <w:rsid w:val="00593F03"/>
    <w:rsid w:val="005A21AD"/>
    <w:rsid w:val="005A3905"/>
    <w:rsid w:val="005B233A"/>
    <w:rsid w:val="005B62BE"/>
    <w:rsid w:val="005C004F"/>
    <w:rsid w:val="005C7C09"/>
    <w:rsid w:val="005D1DAF"/>
    <w:rsid w:val="005D436A"/>
    <w:rsid w:val="005D729E"/>
    <w:rsid w:val="005E15CB"/>
    <w:rsid w:val="005F184D"/>
    <w:rsid w:val="005F7902"/>
    <w:rsid w:val="00602079"/>
    <w:rsid w:val="00614924"/>
    <w:rsid w:val="00617B51"/>
    <w:rsid w:val="0063563B"/>
    <w:rsid w:val="00636817"/>
    <w:rsid w:val="00650FB3"/>
    <w:rsid w:val="0065448B"/>
    <w:rsid w:val="00655B89"/>
    <w:rsid w:val="006602AF"/>
    <w:rsid w:val="00672BA1"/>
    <w:rsid w:val="00674E2A"/>
    <w:rsid w:val="006803B0"/>
    <w:rsid w:val="00683E86"/>
    <w:rsid w:val="00686A96"/>
    <w:rsid w:val="00694C3C"/>
    <w:rsid w:val="006B07C0"/>
    <w:rsid w:val="006B0D74"/>
    <w:rsid w:val="006B6237"/>
    <w:rsid w:val="006C5F3C"/>
    <w:rsid w:val="006C64DC"/>
    <w:rsid w:val="006D549C"/>
    <w:rsid w:val="006D586B"/>
    <w:rsid w:val="006D5B22"/>
    <w:rsid w:val="006D79FC"/>
    <w:rsid w:val="006E3FF9"/>
    <w:rsid w:val="006E7AAC"/>
    <w:rsid w:val="006F2876"/>
    <w:rsid w:val="00703E09"/>
    <w:rsid w:val="00707418"/>
    <w:rsid w:val="00722DFB"/>
    <w:rsid w:val="00723E16"/>
    <w:rsid w:val="00732289"/>
    <w:rsid w:val="00732742"/>
    <w:rsid w:val="0073435A"/>
    <w:rsid w:val="007366F4"/>
    <w:rsid w:val="007378D5"/>
    <w:rsid w:val="007407FE"/>
    <w:rsid w:val="00745705"/>
    <w:rsid w:val="0076136C"/>
    <w:rsid w:val="00765DA0"/>
    <w:rsid w:val="00766448"/>
    <w:rsid w:val="00777283"/>
    <w:rsid w:val="007804DE"/>
    <w:rsid w:val="00782AA8"/>
    <w:rsid w:val="00782D81"/>
    <w:rsid w:val="00782FC5"/>
    <w:rsid w:val="007843F8"/>
    <w:rsid w:val="007926A8"/>
    <w:rsid w:val="00794A0D"/>
    <w:rsid w:val="007A69A3"/>
    <w:rsid w:val="007B07E2"/>
    <w:rsid w:val="007D0B2C"/>
    <w:rsid w:val="007D1AE6"/>
    <w:rsid w:val="007D546B"/>
    <w:rsid w:val="007E0291"/>
    <w:rsid w:val="007E179F"/>
    <w:rsid w:val="00812F08"/>
    <w:rsid w:val="0081448E"/>
    <w:rsid w:val="008359F5"/>
    <w:rsid w:val="00851100"/>
    <w:rsid w:val="008604F7"/>
    <w:rsid w:val="0086545D"/>
    <w:rsid w:val="00876292"/>
    <w:rsid w:val="00891344"/>
    <w:rsid w:val="00897FF1"/>
    <w:rsid w:val="008A0E67"/>
    <w:rsid w:val="008A1038"/>
    <w:rsid w:val="008A322C"/>
    <w:rsid w:val="008A6107"/>
    <w:rsid w:val="008B7485"/>
    <w:rsid w:val="008D2167"/>
    <w:rsid w:val="008D4301"/>
    <w:rsid w:val="008D5A0C"/>
    <w:rsid w:val="008E5A48"/>
    <w:rsid w:val="008F0846"/>
    <w:rsid w:val="008F106A"/>
    <w:rsid w:val="008F297C"/>
    <w:rsid w:val="008F76BF"/>
    <w:rsid w:val="00904E02"/>
    <w:rsid w:val="0091587D"/>
    <w:rsid w:val="00917C1E"/>
    <w:rsid w:val="009268A8"/>
    <w:rsid w:val="009276C9"/>
    <w:rsid w:val="00933D60"/>
    <w:rsid w:val="00940576"/>
    <w:rsid w:val="0094224F"/>
    <w:rsid w:val="00942B62"/>
    <w:rsid w:val="00952B48"/>
    <w:rsid w:val="00954BAE"/>
    <w:rsid w:val="00965EDD"/>
    <w:rsid w:val="009712D4"/>
    <w:rsid w:val="00974E85"/>
    <w:rsid w:val="009758B0"/>
    <w:rsid w:val="009832EC"/>
    <w:rsid w:val="00985D78"/>
    <w:rsid w:val="009978B2"/>
    <w:rsid w:val="009A21D4"/>
    <w:rsid w:val="009C1280"/>
    <w:rsid w:val="009C28F8"/>
    <w:rsid w:val="009C56A8"/>
    <w:rsid w:val="009D0669"/>
    <w:rsid w:val="009D7792"/>
    <w:rsid w:val="009E0AD3"/>
    <w:rsid w:val="009E1781"/>
    <w:rsid w:val="009E5D76"/>
    <w:rsid w:val="009F343E"/>
    <w:rsid w:val="009F7BC7"/>
    <w:rsid w:val="00A00310"/>
    <w:rsid w:val="00A04ADF"/>
    <w:rsid w:val="00A11F80"/>
    <w:rsid w:val="00A27249"/>
    <w:rsid w:val="00A30F2D"/>
    <w:rsid w:val="00A3592B"/>
    <w:rsid w:val="00A42ECC"/>
    <w:rsid w:val="00A46A4D"/>
    <w:rsid w:val="00A5715D"/>
    <w:rsid w:val="00A574DA"/>
    <w:rsid w:val="00A621FC"/>
    <w:rsid w:val="00A65260"/>
    <w:rsid w:val="00A76393"/>
    <w:rsid w:val="00A82BC5"/>
    <w:rsid w:val="00A959F9"/>
    <w:rsid w:val="00A95A1B"/>
    <w:rsid w:val="00AA503F"/>
    <w:rsid w:val="00AC61DE"/>
    <w:rsid w:val="00AD7457"/>
    <w:rsid w:val="00AF1FD6"/>
    <w:rsid w:val="00B039E6"/>
    <w:rsid w:val="00B05FCA"/>
    <w:rsid w:val="00B10944"/>
    <w:rsid w:val="00B1568F"/>
    <w:rsid w:val="00B21AC3"/>
    <w:rsid w:val="00B24B0B"/>
    <w:rsid w:val="00B26C8D"/>
    <w:rsid w:val="00B30E4B"/>
    <w:rsid w:val="00B325D3"/>
    <w:rsid w:val="00B33F4B"/>
    <w:rsid w:val="00B41716"/>
    <w:rsid w:val="00B41B91"/>
    <w:rsid w:val="00B53B70"/>
    <w:rsid w:val="00B53D9A"/>
    <w:rsid w:val="00B53F0B"/>
    <w:rsid w:val="00B63555"/>
    <w:rsid w:val="00B66148"/>
    <w:rsid w:val="00B7001C"/>
    <w:rsid w:val="00B74314"/>
    <w:rsid w:val="00B822D0"/>
    <w:rsid w:val="00B82EFB"/>
    <w:rsid w:val="00B83E7D"/>
    <w:rsid w:val="00B849BB"/>
    <w:rsid w:val="00B92A89"/>
    <w:rsid w:val="00B934D8"/>
    <w:rsid w:val="00BA5F13"/>
    <w:rsid w:val="00BA69CD"/>
    <w:rsid w:val="00BA7923"/>
    <w:rsid w:val="00BB20AF"/>
    <w:rsid w:val="00BC0320"/>
    <w:rsid w:val="00BC1428"/>
    <w:rsid w:val="00BC39EA"/>
    <w:rsid w:val="00BC504D"/>
    <w:rsid w:val="00BC7E45"/>
    <w:rsid w:val="00BD6A40"/>
    <w:rsid w:val="00BD78A5"/>
    <w:rsid w:val="00BE1EEB"/>
    <w:rsid w:val="00BF64CA"/>
    <w:rsid w:val="00C02167"/>
    <w:rsid w:val="00C02FB8"/>
    <w:rsid w:val="00C04A08"/>
    <w:rsid w:val="00C1279D"/>
    <w:rsid w:val="00C1287E"/>
    <w:rsid w:val="00C178AC"/>
    <w:rsid w:val="00C269DB"/>
    <w:rsid w:val="00C40AE6"/>
    <w:rsid w:val="00C457A3"/>
    <w:rsid w:val="00C4777D"/>
    <w:rsid w:val="00C53304"/>
    <w:rsid w:val="00C57F90"/>
    <w:rsid w:val="00C60DF4"/>
    <w:rsid w:val="00C66A22"/>
    <w:rsid w:val="00C70AE5"/>
    <w:rsid w:val="00C7734D"/>
    <w:rsid w:val="00C83D27"/>
    <w:rsid w:val="00C90EF2"/>
    <w:rsid w:val="00C95A8F"/>
    <w:rsid w:val="00CA1451"/>
    <w:rsid w:val="00CA6628"/>
    <w:rsid w:val="00CB440F"/>
    <w:rsid w:val="00CB4EB8"/>
    <w:rsid w:val="00CB5337"/>
    <w:rsid w:val="00CB591A"/>
    <w:rsid w:val="00CB5E3B"/>
    <w:rsid w:val="00CC17B0"/>
    <w:rsid w:val="00CD3A3D"/>
    <w:rsid w:val="00CD5127"/>
    <w:rsid w:val="00CF6C92"/>
    <w:rsid w:val="00D018C3"/>
    <w:rsid w:val="00D0305E"/>
    <w:rsid w:val="00D0371A"/>
    <w:rsid w:val="00D03BDF"/>
    <w:rsid w:val="00D042DB"/>
    <w:rsid w:val="00D0611E"/>
    <w:rsid w:val="00D13961"/>
    <w:rsid w:val="00D232DD"/>
    <w:rsid w:val="00D257DA"/>
    <w:rsid w:val="00D25F07"/>
    <w:rsid w:val="00D302AF"/>
    <w:rsid w:val="00D347D8"/>
    <w:rsid w:val="00D36BD3"/>
    <w:rsid w:val="00D37ED8"/>
    <w:rsid w:val="00D47BCE"/>
    <w:rsid w:val="00D502E2"/>
    <w:rsid w:val="00D57198"/>
    <w:rsid w:val="00D828A4"/>
    <w:rsid w:val="00D93FEF"/>
    <w:rsid w:val="00D9502A"/>
    <w:rsid w:val="00D96905"/>
    <w:rsid w:val="00D97680"/>
    <w:rsid w:val="00DA26ED"/>
    <w:rsid w:val="00DA5C87"/>
    <w:rsid w:val="00DB2ABD"/>
    <w:rsid w:val="00DB797D"/>
    <w:rsid w:val="00DC1960"/>
    <w:rsid w:val="00DC3F2A"/>
    <w:rsid w:val="00DC3FB8"/>
    <w:rsid w:val="00DC66F0"/>
    <w:rsid w:val="00DE0366"/>
    <w:rsid w:val="00DF26FF"/>
    <w:rsid w:val="00E03326"/>
    <w:rsid w:val="00E0426C"/>
    <w:rsid w:val="00E104F8"/>
    <w:rsid w:val="00E13DCC"/>
    <w:rsid w:val="00E16B50"/>
    <w:rsid w:val="00E20350"/>
    <w:rsid w:val="00E22C55"/>
    <w:rsid w:val="00E27317"/>
    <w:rsid w:val="00E30FDC"/>
    <w:rsid w:val="00E32ACF"/>
    <w:rsid w:val="00E32E05"/>
    <w:rsid w:val="00E338E7"/>
    <w:rsid w:val="00E42ADF"/>
    <w:rsid w:val="00E5479F"/>
    <w:rsid w:val="00E55361"/>
    <w:rsid w:val="00E556FB"/>
    <w:rsid w:val="00E64175"/>
    <w:rsid w:val="00E702E3"/>
    <w:rsid w:val="00E72B80"/>
    <w:rsid w:val="00E761D9"/>
    <w:rsid w:val="00E80694"/>
    <w:rsid w:val="00E8714B"/>
    <w:rsid w:val="00E90522"/>
    <w:rsid w:val="00E91069"/>
    <w:rsid w:val="00E97553"/>
    <w:rsid w:val="00EB62F7"/>
    <w:rsid w:val="00EB6F9C"/>
    <w:rsid w:val="00EE15A5"/>
    <w:rsid w:val="00F12168"/>
    <w:rsid w:val="00F1643A"/>
    <w:rsid w:val="00F174B9"/>
    <w:rsid w:val="00F21411"/>
    <w:rsid w:val="00F21881"/>
    <w:rsid w:val="00F35D48"/>
    <w:rsid w:val="00F53356"/>
    <w:rsid w:val="00F54648"/>
    <w:rsid w:val="00F64252"/>
    <w:rsid w:val="00F667FA"/>
    <w:rsid w:val="00F72A6C"/>
    <w:rsid w:val="00F736ED"/>
    <w:rsid w:val="00F864A3"/>
    <w:rsid w:val="00FA065D"/>
    <w:rsid w:val="00FA3BDE"/>
    <w:rsid w:val="00FA3F71"/>
    <w:rsid w:val="00FA56DB"/>
    <w:rsid w:val="00FA602E"/>
    <w:rsid w:val="00FB6A7B"/>
    <w:rsid w:val="00FC46C2"/>
    <w:rsid w:val="00FC484D"/>
    <w:rsid w:val="00FD2C66"/>
    <w:rsid w:val="00FD47DF"/>
    <w:rsid w:val="00FE1581"/>
    <w:rsid w:val="00FE7BB7"/>
    <w:rsid w:val="012C8425"/>
    <w:rsid w:val="0723B0F2"/>
    <w:rsid w:val="102C5477"/>
    <w:rsid w:val="2375A470"/>
    <w:rsid w:val="374E9FE8"/>
    <w:rsid w:val="50B95DC6"/>
    <w:rsid w:val="5F0ABB13"/>
    <w:rsid w:val="6034031D"/>
    <w:rsid w:val="6CB56357"/>
    <w:rsid w:val="6E06C9AB"/>
    <w:rsid w:val="7661F28E"/>
    <w:rsid w:val="783DB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2F8"/>
  <w15:chartTrackingRefBased/>
  <w15:docId w15:val="{2B4CF7C4-3E52-453B-B6A9-1269B3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E4"/>
    <w:rPr>
      <w:lang w:val="en-US"/>
    </w:rPr>
  </w:style>
  <w:style w:type="paragraph" w:styleId="Titre1">
    <w:name w:val="heading 1"/>
    <w:basedOn w:val="Normal"/>
    <w:next w:val="Corpsdetexte"/>
    <w:link w:val="Titre1Car"/>
    <w:qFormat/>
    <w:rsid w:val="00FD47DF"/>
    <w:pPr>
      <w:keepNext/>
      <w:widowControl w:val="0"/>
      <w:tabs>
        <w:tab w:val="num" w:pos="0"/>
      </w:tabs>
      <w:suppressAutoHyphens/>
      <w:spacing w:before="240" w:after="120" w:line="240" w:lineRule="auto"/>
      <w:ind w:left="432" w:hanging="432"/>
      <w:outlineLvl w:val="0"/>
    </w:pPr>
    <w:rPr>
      <w:rFonts w:ascii="Times New Roman" w:eastAsia="Microsoft YaHei" w:hAnsi="Times New Roman" w:cs="Mangal"/>
      <w:b/>
      <w:bCs/>
      <w:kern w:val="2"/>
      <w:sz w:val="32"/>
      <w:szCs w:val="32"/>
      <w:lang w:val="fr-FR"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7BCE"/>
    <w:pPr>
      <w:tabs>
        <w:tab w:val="center" w:pos="4536"/>
        <w:tab w:val="right" w:pos="9072"/>
      </w:tabs>
      <w:spacing w:line="240" w:lineRule="auto"/>
    </w:pPr>
  </w:style>
  <w:style w:type="character" w:customStyle="1" w:styleId="En-tteCar">
    <w:name w:val="En-tête Car"/>
    <w:basedOn w:val="Policepardfaut"/>
    <w:link w:val="En-tte"/>
    <w:uiPriority w:val="99"/>
    <w:rsid w:val="00D47BCE"/>
  </w:style>
  <w:style w:type="paragraph" w:styleId="Pieddepage">
    <w:name w:val="footer"/>
    <w:basedOn w:val="Normal"/>
    <w:link w:val="PieddepageCar"/>
    <w:uiPriority w:val="99"/>
    <w:unhideWhenUsed/>
    <w:rsid w:val="00D47BCE"/>
    <w:pPr>
      <w:tabs>
        <w:tab w:val="center" w:pos="4536"/>
        <w:tab w:val="right" w:pos="9072"/>
      </w:tabs>
      <w:spacing w:line="240" w:lineRule="auto"/>
    </w:pPr>
  </w:style>
  <w:style w:type="character" w:customStyle="1" w:styleId="PieddepageCar">
    <w:name w:val="Pied de page Car"/>
    <w:basedOn w:val="Policepardfaut"/>
    <w:link w:val="Pieddepage"/>
    <w:uiPriority w:val="99"/>
    <w:rsid w:val="00D47BCE"/>
  </w:style>
  <w:style w:type="character" w:styleId="Textedelespacerserv">
    <w:name w:val="Placeholder Text"/>
    <w:basedOn w:val="Policepardfaut"/>
    <w:uiPriority w:val="99"/>
    <w:semiHidden/>
    <w:rsid w:val="0016103F"/>
    <w:rPr>
      <w:color w:val="808080"/>
    </w:rPr>
  </w:style>
  <w:style w:type="paragraph" w:styleId="Corpsdetexte">
    <w:name w:val="Body Text"/>
    <w:basedOn w:val="Normal"/>
    <w:link w:val="CorpsdetexteCar"/>
    <w:rsid w:val="008E5A48"/>
    <w:pPr>
      <w:widowControl w:val="0"/>
      <w:suppressAutoHyphens/>
      <w:spacing w:after="120" w:line="240" w:lineRule="auto"/>
    </w:pPr>
    <w:rPr>
      <w:rFonts w:ascii="Times New Roman" w:eastAsia="SimSun" w:hAnsi="Times New Roman" w:cs="Mangal"/>
      <w:kern w:val="1"/>
      <w:sz w:val="24"/>
      <w:szCs w:val="24"/>
      <w:lang w:val="fr-FR" w:eastAsia="hi-IN" w:bidi="hi-IN"/>
    </w:rPr>
  </w:style>
  <w:style w:type="character" w:customStyle="1" w:styleId="CorpsdetexteCar">
    <w:name w:val="Corps de texte Car"/>
    <w:basedOn w:val="Policepardfaut"/>
    <w:link w:val="Corpsdetexte"/>
    <w:rsid w:val="008E5A48"/>
    <w:rPr>
      <w:rFonts w:ascii="Times New Roman" w:eastAsia="SimSun" w:hAnsi="Times New Roman" w:cs="Mangal"/>
      <w:kern w:val="1"/>
      <w:sz w:val="24"/>
      <w:szCs w:val="24"/>
      <w:lang w:val="fr-FR" w:eastAsia="hi-IN" w:bidi="hi-IN"/>
    </w:rPr>
  </w:style>
  <w:style w:type="paragraph" w:customStyle="1" w:styleId="TITRE">
    <w:name w:val="TITRE"/>
    <w:basedOn w:val="Normal"/>
    <w:qFormat/>
    <w:rsid w:val="00306CFE"/>
    <w:rPr>
      <w:b/>
      <w:sz w:val="28"/>
    </w:rPr>
  </w:style>
  <w:style w:type="paragraph" w:customStyle="1" w:styleId="CHAPEAUINTRO">
    <w:name w:val="CHAPEAU/INTRO"/>
    <w:basedOn w:val="Normal"/>
    <w:qFormat/>
    <w:rsid w:val="00306CFE"/>
    <w:rPr>
      <w:b/>
      <w:lang w:val="en-GB"/>
    </w:rPr>
  </w:style>
  <w:style w:type="paragraph" w:customStyle="1" w:styleId="TEXTE">
    <w:name w:val="TEXTE"/>
    <w:basedOn w:val="Normal"/>
    <w:qFormat/>
    <w:rsid w:val="00306CFE"/>
    <w:pPr>
      <w:spacing w:line="240" w:lineRule="auto"/>
    </w:pPr>
    <w:rPr>
      <w:rFonts w:cs="Arial"/>
      <w:szCs w:val="20"/>
      <w:lang w:val="en-GB"/>
    </w:rPr>
  </w:style>
  <w:style w:type="paragraph" w:customStyle="1" w:styleId="SOUS-TITRE">
    <w:name w:val="SOUS-TITRE"/>
    <w:basedOn w:val="Normal"/>
    <w:qFormat/>
    <w:rsid w:val="00306CFE"/>
    <w:pPr>
      <w:spacing w:line="240" w:lineRule="auto"/>
    </w:pPr>
    <w:rPr>
      <w:rFonts w:cs="Arial"/>
      <w:b/>
      <w:sz w:val="22"/>
      <w:szCs w:val="20"/>
      <w:lang w:val="en-GB"/>
    </w:rPr>
  </w:style>
  <w:style w:type="paragraph" w:customStyle="1" w:styleId="EN-TTE0">
    <w:name w:val="EN-TÊTE"/>
    <w:basedOn w:val="En-tte"/>
    <w:qFormat/>
    <w:rsid w:val="00306CFE"/>
    <w:rPr>
      <w:color w:val="808080" w:themeColor="background1" w:themeShade="80"/>
    </w:rPr>
  </w:style>
  <w:style w:type="paragraph" w:customStyle="1" w:styleId="DIFFUSION">
    <w:name w:val="DIFFUSION"/>
    <w:basedOn w:val="En-tte"/>
    <w:qFormat/>
    <w:rsid w:val="00306CFE"/>
    <w:rPr>
      <w:color w:val="808080" w:themeColor="background1" w:themeShade="80"/>
      <w:lang w:val="en-GB"/>
    </w:rPr>
  </w:style>
  <w:style w:type="paragraph" w:styleId="Textedebulles">
    <w:name w:val="Balloon Text"/>
    <w:basedOn w:val="Normal"/>
    <w:link w:val="TextedebullesCar"/>
    <w:uiPriority w:val="99"/>
    <w:semiHidden/>
    <w:unhideWhenUsed/>
    <w:rsid w:val="002431E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31E6"/>
    <w:rPr>
      <w:rFonts w:ascii="Segoe UI" w:hAnsi="Segoe UI" w:cs="Segoe UI"/>
      <w:sz w:val="18"/>
      <w:szCs w:val="18"/>
    </w:rPr>
  </w:style>
  <w:style w:type="paragraph" w:customStyle="1" w:styleId="Lgendephoto">
    <w:name w:val="Légende photo"/>
    <w:basedOn w:val="TEXTE"/>
    <w:qFormat/>
    <w:rsid w:val="00D502E2"/>
    <w:pPr>
      <w:jc w:val="both"/>
    </w:pPr>
    <w:rPr>
      <w:i/>
      <w:sz w:val="18"/>
      <w:lang w:val="fr-FR"/>
    </w:rPr>
  </w:style>
  <w:style w:type="paragraph" w:customStyle="1" w:styleId="Contenudetableau">
    <w:name w:val="Contenu de tableau"/>
    <w:basedOn w:val="Normal"/>
    <w:rsid w:val="006B0D74"/>
    <w:pPr>
      <w:widowControl w:val="0"/>
      <w:suppressLineNumbers/>
      <w:suppressAutoHyphens/>
      <w:spacing w:line="240" w:lineRule="auto"/>
    </w:pPr>
    <w:rPr>
      <w:rFonts w:ascii="Times New Roman" w:eastAsia="SimSun" w:hAnsi="Times New Roman" w:cs="Mangal"/>
      <w:kern w:val="1"/>
      <w:sz w:val="24"/>
      <w:szCs w:val="24"/>
      <w:lang w:val="fr-FR" w:eastAsia="hi-IN" w:bidi="hi-IN"/>
    </w:rPr>
  </w:style>
  <w:style w:type="character" w:styleId="Accentuation">
    <w:name w:val="Emphasis"/>
    <w:qFormat/>
    <w:rsid w:val="006B0D74"/>
    <w:rPr>
      <w:i/>
      <w:iCs/>
    </w:rPr>
  </w:style>
  <w:style w:type="paragraph" w:styleId="Commentaire">
    <w:name w:val="annotation text"/>
    <w:basedOn w:val="Normal"/>
    <w:link w:val="CommentaireCar"/>
    <w:uiPriority w:val="99"/>
    <w:unhideWhenUsed/>
    <w:rsid w:val="002454E7"/>
    <w:pPr>
      <w:widowControl w:val="0"/>
      <w:suppressAutoHyphens/>
      <w:spacing w:line="240" w:lineRule="auto"/>
    </w:pPr>
    <w:rPr>
      <w:rFonts w:ascii="Times New Roman" w:eastAsia="SimSun" w:hAnsi="Times New Roman" w:cs="Mangal"/>
      <w:kern w:val="1"/>
      <w:szCs w:val="18"/>
      <w:lang w:val="en-GB" w:eastAsia="hi-IN" w:bidi="hi-IN"/>
    </w:rPr>
  </w:style>
  <w:style w:type="character" w:customStyle="1" w:styleId="CommentaireCar">
    <w:name w:val="Commentaire Car"/>
    <w:basedOn w:val="Policepardfaut"/>
    <w:link w:val="Commentaire"/>
    <w:uiPriority w:val="99"/>
    <w:rsid w:val="002454E7"/>
    <w:rPr>
      <w:rFonts w:ascii="Times New Roman" w:eastAsia="SimSun" w:hAnsi="Times New Roman" w:cs="Mangal"/>
      <w:kern w:val="1"/>
      <w:szCs w:val="18"/>
      <w:lang w:val="en-GB" w:eastAsia="hi-IN" w:bidi="hi-IN"/>
    </w:rPr>
  </w:style>
  <w:style w:type="paragraph" w:styleId="Paragraphedeliste">
    <w:name w:val="List Paragraph"/>
    <w:basedOn w:val="Normal"/>
    <w:uiPriority w:val="34"/>
    <w:qFormat/>
    <w:rsid w:val="002454E7"/>
    <w:pPr>
      <w:ind w:left="720"/>
      <w:contextualSpacing/>
    </w:pPr>
  </w:style>
  <w:style w:type="character" w:customStyle="1" w:styleId="Titre1Car">
    <w:name w:val="Titre 1 Car"/>
    <w:basedOn w:val="Policepardfaut"/>
    <w:link w:val="Titre1"/>
    <w:rsid w:val="00FD47DF"/>
    <w:rPr>
      <w:rFonts w:ascii="Times New Roman" w:eastAsia="Microsoft YaHei" w:hAnsi="Times New Roman" w:cs="Mangal"/>
      <w:b/>
      <w:bCs/>
      <w:kern w:val="2"/>
      <w:sz w:val="32"/>
      <w:szCs w:val="32"/>
      <w:lang w:val="fr-FR" w:eastAsia="hi-IN" w:bidi="hi-IN"/>
    </w:rPr>
  </w:style>
  <w:style w:type="paragraph" w:styleId="Rvision">
    <w:name w:val="Revision"/>
    <w:hidden/>
    <w:uiPriority w:val="99"/>
    <w:semiHidden/>
    <w:rsid w:val="00FA3F71"/>
    <w:pPr>
      <w:spacing w:line="240" w:lineRule="auto"/>
    </w:pPr>
  </w:style>
  <w:style w:type="character" w:styleId="Marquedecommentaire">
    <w:name w:val="annotation reference"/>
    <w:basedOn w:val="Policepardfaut"/>
    <w:uiPriority w:val="99"/>
    <w:semiHidden/>
    <w:unhideWhenUsed/>
    <w:rsid w:val="00FA3F71"/>
    <w:rPr>
      <w:sz w:val="16"/>
      <w:szCs w:val="16"/>
    </w:rPr>
  </w:style>
  <w:style w:type="paragraph" w:styleId="Objetducommentaire">
    <w:name w:val="annotation subject"/>
    <w:basedOn w:val="Commentaire"/>
    <w:next w:val="Commentaire"/>
    <w:link w:val="ObjetducommentaireCar"/>
    <w:uiPriority w:val="99"/>
    <w:semiHidden/>
    <w:unhideWhenUsed/>
    <w:rsid w:val="00FA3F71"/>
    <w:pPr>
      <w:widowControl/>
      <w:suppressAutoHyphens w:val="0"/>
    </w:pPr>
    <w:rPr>
      <w:rFonts w:ascii="Arial" w:eastAsiaTheme="minorHAnsi" w:hAnsi="Arial" w:cstheme="minorBidi"/>
      <w:b/>
      <w:bCs/>
      <w:kern w:val="0"/>
      <w:szCs w:val="20"/>
      <w:lang w:val="fr-CH" w:eastAsia="en-US" w:bidi="ar-SA"/>
    </w:rPr>
  </w:style>
  <w:style w:type="character" w:customStyle="1" w:styleId="ObjetducommentaireCar">
    <w:name w:val="Objet du commentaire Car"/>
    <w:basedOn w:val="CommentaireCar"/>
    <w:link w:val="Objetducommentaire"/>
    <w:uiPriority w:val="99"/>
    <w:semiHidden/>
    <w:rsid w:val="00FA3F71"/>
    <w:rPr>
      <w:rFonts w:ascii="Times New Roman" w:eastAsia="SimSun" w:hAnsi="Times New Roman" w:cs="Mangal"/>
      <w:b/>
      <w:bCs/>
      <w:kern w:val="1"/>
      <w:szCs w:val="20"/>
      <w:lang w:val="en-GB" w:eastAsia="hi-IN" w:bidi="hi-IN"/>
    </w:rPr>
  </w:style>
  <w:style w:type="character" w:styleId="Lienhypertexte">
    <w:name w:val="Hyperlink"/>
    <w:basedOn w:val="Policepardfaut"/>
    <w:uiPriority w:val="99"/>
    <w:unhideWhenUsed/>
    <w:rsid w:val="00E91069"/>
    <w:rPr>
      <w:color w:val="0563C1" w:themeColor="hyperlink"/>
      <w:u w:val="single"/>
    </w:rPr>
  </w:style>
  <w:style w:type="character" w:styleId="Mentionnonrsolue">
    <w:name w:val="Unresolved Mention"/>
    <w:basedOn w:val="Policepardfaut"/>
    <w:uiPriority w:val="99"/>
    <w:semiHidden/>
    <w:unhideWhenUsed/>
    <w:rsid w:val="00E91069"/>
    <w:rPr>
      <w:color w:val="605E5C"/>
      <w:shd w:val="clear" w:color="auto" w:fill="E1DFDD"/>
    </w:rPr>
  </w:style>
  <w:style w:type="paragraph" w:styleId="NormalWeb">
    <w:name w:val="Normal (Web)"/>
    <w:basedOn w:val="Normal"/>
    <w:uiPriority w:val="99"/>
    <w:unhideWhenUsed/>
    <w:rsid w:val="00E553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ken">
    <w:name w:val="token"/>
    <w:basedOn w:val="Policepardfaut"/>
    <w:rsid w:val="00E55361"/>
  </w:style>
  <w:style w:type="character" w:customStyle="1" w:styleId="style-modulehyperlink3jvgh">
    <w:name w:val="style-module_hyperlink__3jvgh"/>
    <w:basedOn w:val="Policepardfaut"/>
    <w:rsid w:val="00E55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tmb.wor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432F3F199E794C95B49C88CC5BF869" ma:contentTypeVersion="21" ma:contentTypeDescription="Crée un document." ma:contentTypeScope="" ma:versionID="fd6d4cd547d4abbbbcd99022a5de1cc1">
  <xsd:schema xmlns:xsd="http://www.w3.org/2001/XMLSchema" xmlns:xs="http://www.w3.org/2001/XMLSchema" xmlns:p="http://schemas.microsoft.com/office/2006/metadata/properties" xmlns:ns2="59db3eaa-9188-47f2-a94c-61b9eca4da09" xmlns:ns3="c60b8ad2-1b35-4b42-b6dc-bec328a12787" targetNamespace="http://schemas.microsoft.com/office/2006/metadata/properties" ma:root="true" ma:fieldsID="cfe1b4eee0b57fb53b9724d104a859cb" ns2:_="" ns3:_="">
    <xsd:import namespace="59db3eaa-9188-47f2-a94c-61b9eca4da09"/>
    <xsd:import namespace="c60b8ad2-1b35-4b42-b6dc-bec328a127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Approved" minOccurs="0"/>
                <xsd:element ref="ns2:Rejecte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3eaa-9188-47f2-a94c-61b9eca4d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Approved" ma:index="20" nillable="true" ma:displayName="Approved" ma:format="Dropdown" ma:internalName="Approved">
      <xsd:simpleType>
        <xsd:restriction base="dms:Text">
          <xsd:maxLength value="255"/>
        </xsd:restriction>
      </xsd:simpleType>
    </xsd:element>
    <xsd:element name="Rejected" ma:index="21" nillable="true" ma:displayName="Rejected" ma:format="Dropdown" ma:internalName="Reject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8be7110-a2e5-4c67-8b8e-541279954a0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b8ad2-1b35-4b42-b6dc-bec328a1278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258cbe10-0efb-48a7-a51e-ad6a426b9bb5}" ma:internalName="TaxCatchAll" ma:showField="CatchAllData" ma:web="c60b8ad2-1b35-4b42-b6dc-bec328a12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db3eaa-9188-47f2-a94c-61b9eca4da09">
      <Terms xmlns="http://schemas.microsoft.com/office/infopath/2007/PartnerControls"/>
    </lcf76f155ced4ddcb4097134ff3c332f>
    <TaxCatchAll xmlns="c60b8ad2-1b35-4b42-b6dc-bec328a12787" xsi:nil="true"/>
    <Approved xmlns="59db3eaa-9188-47f2-a94c-61b9eca4da09" xsi:nil="true"/>
    <Rejected xmlns="59db3eaa-9188-47f2-a94c-61b9eca4da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EE419-9609-4010-AB17-54B5AA7C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3eaa-9188-47f2-a94c-61b9eca4da09"/>
    <ds:schemaRef ds:uri="c60b8ad2-1b35-4b42-b6dc-bec328a1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97943F-692D-4154-9AF9-BECECC2C0F2D}">
  <ds:schemaRefs>
    <ds:schemaRef ds:uri="http://schemas.microsoft.com/office/2006/metadata/properties"/>
    <ds:schemaRef ds:uri="http://schemas.microsoft.com/office/infopath/2007/PartnerControls"/>
    <ds:schemaRef ds:uri="59db3eaa-9188-47f2-a94c-61b9eca4da09"/>
    <ds:schemaRef ds:uri="c60b8ad2-1b35-4b42-b6dc-bec328a12787"/>
  </ds:schemaRefs>
</ds:datastoreItem>
</file>

<file path=customXml/itemProps3.xml><?xml version="1.0" encoding="utf-8"?>
<ds:datastoreItem xmlns:ds="http://schemas.openxmlformats.org/officeDocument/2006/customXml" ds:itemID="{868D09B6-7CE0-4F58-83C8-6DC3D30F2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830</Words>
  <Characters>4568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ROLEX SA</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NOVOA Sheila</dc:creator>
  <cp:keywords/>
  <dc:description/>
  <cp:lastModifiedBy>CANDALH Sarah</cp:lastModifiedBy>
  <cp:revision>5</cp:revision>
  <cp:lastPrinted>2026-06-26T08:22:00Z</cp:lastPrinted>
  <dcterms:created xsi:type="dcterms:W3CDTF">2026-06-26T07:11:00Z</dcterms:created>
  <dcterms:modified xsi:type="dcterms:W3CDTF">2026-06-26T08:23:00Z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4b2bc-ebd9-4dd7-ace5-ea1cea0e7ede_Enabled">
    <vt:lpwstr>true</vt:lpwstr>
  </property>
  <property fmtid="{D5CDD505-2E9C-101B-9397-08002B2CF9AE}" pid="3" name="MSIP_Label_9ac4b2bc-ebd9-4dd7-ace5-ea1cea0e7ede_SetDate">
    <vt:lpwstr>2023-12-17T10:31:57Z</vt:lpwstr>
  </property>
  <property fmtid="{D5CDD505-2E9C-101B-9397-08002B2CF9AE}" pid="4" name="MSIP_Label_9ac4b2bc-ebd9-4dd7-ace5-ea1cea0e7ede_Method">
    <vt:lpwstr>Privileged</vt:lpwstr>
  </property>
  <property fmtid="{D5CDD505-2E9C-101B-9397-08002B2CF9AE}" pid="5" name="MSIP_Label_9ac4b2bc-ebd9-4dd7-ace5-ea1cea0e7ede_Name">
    <vt:lpwstr>Internal</vt:lpwstr>
  </property>
  <property fmtid="{D5CDD505-2E9C-101B-9397-08002B2CF9AE}" pid="6" name="MSIP_Label_9ac4b2bc-ebd9-4dd7-ace5-ea1cea0e7ede_SiteId">
    <vt:lpwstr>f2460eca-756e-4a3f-bd14-d2a84590fc31</vt:lpwstr>
  </property>
  <property fmtid="{D5CDD505-2E9C-101B-9397-08002B2CF9AE}" pid="7" name="MSIP_Label_9ac4b2bc-ebd9-4dd7-ace5-ea1cea0e7ede_ActionId">
    <vt:lpwstr>47eda631-28ae-4fec-aa4d-467fafbc7596</vt:lpwstr>
  </property>
  <property fmtid="{D5CDD505-2E9C-101B-9397-08002B2CF9AE}" pid="8" name="MSIP_Label_9ac4b2bc-ebd9-4dd7-ace5-ea1cea0e7ede_ContentBits">
    <vt:lpwstr>0</vt:lpwstr>
  </property>
  <property fmtid="{D5CDD505-2E9C-101B-9397-08002B2CF9AE}" pid="9" name="Niveau_Confidentialite">
    <vt:lpwstr>1;#Interne</vt:lpwstr>
  </property>
  <property fmtid="{D5CDD505-2E9C-101B-9397-08002B2CF9AE}" pid="10" name="ContentTypeId">
    <vt:lpwstr>0x010100B9432F3F199E794C95B49C88CC5BF869</vt:lpwstr>
  </property>
  <property fmtid="{D5CDD505-2E9C-101B-9397-08002B2CF9AE}" pid="11" name="MediaServiceImageTags">
    <vt:lpwstr/>
  </property>
</Properties>
</file>